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3C9" w:rsidRPr="00E3084F" w:rsidRDefault="00136750" w:rsidP="00136750">
      <w:pPr>
        <w:pStyle w:val="Sinespaciado"/>
        <w:rPr>
          <w:b/>
          <w:lang w:val="es-ES_tradnl"/>
        </w:rPr>
      </w:pPr>
      <w:r w:rsidRPr="00E3084F">
        <w:rPr>
          <w:b/>
          <w:lang w:val="es-ES_tradnl"/>
        </w:rPr>
        <w:t>IGLESIA EVANGÉLICA METODISTA DE LA PLATA</w:t>
      </w:r>
    </w:p>
    <w:p w:rsidR="00136750" w:rsidRDefault="00136750" w:rsidP="00136750">
      <w:pPr>
        <w:pStyle w:val="Sinespaciado"/>
        <w:rPr>
          <w:i/>
          <w:lang w:val="es-ES_tradnl"/>
        </w:rPr>
      </w:pPr>
      <w:r w:rsidRPr="00E3084F">
        <w:rPr>
          <w:i/>
          <w:lang w:val="es-ES_tradnl"/>
        </w:rPr>
        <w:t>Recordación de los 500 años de la Reforma Religiosa del Siglo XVI</w:t>
      </w:r>
    </w:p>
    <w:p w:rsidR="00E3084F" w:rsidRPr="00112985" w:rsidRDefault="00112985" w:rsidP="00136750">
      <w:pPr>
        <w:pStyle w:val="Sinespaciado"/>
        <w:rPr>
          <w:b/>
          <w:i/>
          <w:lang w:val="es-ES_tradnl"/>
        </w:rPr>
      </w:pPr>
      <w:r w:rsidRPr="00112985">
        <w:rPr>
          <w:b/>
          <w:i/>
          <w:lang w:val="es-ES_tradnl"/>
        </w:rPr>
        <w:t>PARTE DOCTRINARIA</w:t>
      </w:r>
    </w:p>
    <w:p w:rsidR="00136750" w:rsidRPr="00E56249" w:rsidRDefault="00136750" w:rsidP="00136750">
      <w:pPr>
        <w:pStyle w:val="Sinespaciado"/>
        <w:ind w:left="708"/>
        <w:rPr>
          <w:b/>
          <w:sz w:val="48"/>
          <w:szCs w:val="48"/>
          <w:lang w:val="es-ES_tradnl"/>
        </w:rPr>
      </w:pPr>
      <w:r>
        <w:rPr>
          <w:lang w:val="es-ES_tradnl"/>
        </w:rPr>
        <w:t xml:space="preserve">Presentación </w:t>
      </w:r>
      <w:r w:rsidR="00F75D42">
        <w:rPr>
          <w:lang w:val="es-ES_tradnl"/>
        </w:rPr>
        <w:t>7</w:t>
      </w:r>
      <w:r>
        <w:rPr>
          <w:lang w:val="es-ES_tradnl"/>
        </w:rPr>
        <w:t xml:space="preserve">  </w:t>
      </w:r>
      <w:r w:rsidRPr="00E07698">
        <w:rPr>
          <w:i/>
          <w:sz w:val="20"/>
          <w:szCs w:val="20"/>
          <w:lang w:val="es-ES_tradnl"/>
        </w:rPr>
        <w:t>(</w:t>
      </w:r>
      <w:r w:rsidR="008F7B8D">
        <w:rPr>
          <w:i/>
          <w:sz w:val="20"/>
          <w:szCs w:val="20"/>
          <w:lang w:val="es-ES_tradnl"/>
        </w:rPr>
        <w:t>1</w:t>
      </w:r>
      <w:r w:rsidR="00F75D42">
        <w:rPr>
          <w:i/>
          <w:sz w:val="20"/>
          <w:szCs w:val="20"/>
          <w:lang w:val="es-ES_tradnl"/>
        </w:rPr>
        <w:t>0 de setiembre</w:t>
      </w:r>
      <w:r w:rsidRPr="00E07698">
        <w:rPr>
          <w:i/>
          <w:sz w:val="20"/>
          <w:szCs w:val="20"/>
          <w:lang w:val="es-ES_tradnl"/>
        </w:rPr>
        <w:t>)</w:t>
      </w:r>
      <w:r>
        <w:rPr>
          <w:lang w:val="es-ES_tradnl"/>
        </w:rPr>
        <w:t xml:space="preserve"> </w:t>
      </w:r>
      <w:r w:rsidR="00112985">
        <w:rPr>
          <w:lang w:val="es-ES_tradnl"/>
        </w:rPr>
        <w:t>–</w:t>
      </w:r>
      <w:r>
        <w:rPr>
          <w:lang w:val="es-ES_tradnl"/>
        </w:rPr>
        <w:t xml:space="preserve"> </w:t>
      </w:r>
      <w:r w:rsidR="00112985" w:rsidRPr="00112985">
        <w:rPr>
          <w:b/>
          <w:sz w:val="48"/>
          <w:szCs w:val="48"/>
          <w:lang w:val="es-ES_tradnl"/>
        </w:rPr>
        <w:t xml:space="preserve">La </w:t>
      </w:r>
      <w:r w:rsidR="00F75D42">
        <w:rPr>
          <w:b/>
          <w:sz w:val="48"/>
          <w:szCs w:val="48"/>
          <w:lang w:val="es-ES_tradnl"/>
        </w:rPr>
        <w:t>autoridad de La Biblia</w:t>
      </w:r>
      <w:r w:rsidR="00112985">
        <w:rPr>
          <w:lang w:val="es-ES_tradnl"/>
        </w:rPr>
        <w:t xml:space="preserve"> </w:t>
      </w:r>
    </w:p>
    <w:p w:rsidR="00E3084F" w:rsidRDefault="00E3084F" w:rsidP="00136750">
      <w:pPr>
        <w:pStyle w:val="Sinespaciado"/>
        <w:rPr>
          <w:lang w:val="es-ES_tradnl"/>
        </w:rPr>
      </w:pPr>
    </w:p>
    <w:p w:rsidR="00136750" w:rsidRPr="00E3084F" w:rsidRDefault="00136750" w:rsidP="00E3084F">
      <w:pPr>
        <w:pStyle w:val="Sinespaciado"/>
        <w:jc w:val="center"/>
        <w:rPr>
          <w:b/>
          <w:sz w:val="28"/>
          <w:szCs w:val="28"/>
          <w:lang w:val="es-ES_tradnl"/>
        </w:rPr>
      </w:pPr>
      <w:r w:rsidRPr="00E3084F">
        <w:rPr>
          <w:b/>
          <w:sz w:val="28"/>
          <w:szCs w:val="28"/>
          <w:lang w:val="es-ES_tradnl"/>
        </w:rPr>
        <w:t>TEXTO DE LA PRESENTACIÓN</w:t>
      </w:r>
    </w:p>
    <w:p w:rsidR="00E3084F" w:rsidRDefault="00E3084F" w:rsidP="00136750">
      <w:pPr>
        <w:pStyle w:val="Sinespaciado"/>
        <w:rPr>
          <w:lang w:val="es-ES_tradnl"/>
        </w:rPr>
      </w:pPr>
    </w:p>
    <w:tbl>
      <w:tblPr>
        <w:tblStyle w:val="Tablaconcuadrcula"/>
        <w:tblW w:w="0" w:type="auto"/>
        <w:tblLook w:val="04A0"/>
      </w:tblPr>
      <w:tblGrid>
        <w:gridCol w:w="4296"/>
        <w:gridCol w:w="5112"/>
        <w:gridCol w:w="5661"/>
      </w:tblGrid>
      <w:tr w:rsidR="00B77135" w:rsidTr="00B77135">
        <w:tc>
          <w:tcPr>
            <w:tcW w:w="3966" w:type="dxa"/>
          </w:tcPr>
          <w:p w:rsidR="00136750" w:rsidRDefault="00136750" w:rsidP="00A226BA">
            <w:pPr>
              <w:pStyle w:val="Sinespaciado"/>
              <w:jc w:val="center"/>
              <w:rPr>
                <w:lang w:val="es-ES_tradnl"/>
              </w:rPr>
            </w:pPr>
            <w:r>
              <w:rPr>
                <w:lang w:val="es-ES_tradnl"/>
              </w:rPr>
              <w:t>IMAGEN</w:t>
            </w:r>
          </w:p>
        </w:tc>
        <w:tc>
          <w:tcPr>
            <w:tcW w:w="5262" w:type="dxa"/>
          </w:tcPr>
          <w:p w:rsidR="00136750" w:rsidRDefault="00136750" w:rsidP="00A226BA">
            <w:pPr>
              <w:pStyle w:val="Sinespaciado"/>
              <w:jc w:val="center"/>
              <w:rPr>
                <w:lang w:val="es-ES_tradnl"/>
              </w:rPr>
            </w:pPr>
            <w:r>
              <w:rPr>
                <w:lang w:val="es-ES_tradnl"/>
              </w:rPr>
              <w:t>LECTOR 1</w:t>
            </w:r>
          </w:p>
        </w:tc>
        <w:tc>
          <w:tcPr>
            <w:tcW w:w="5841" w:type="dxa"/>
          </w:tcPr>
          <w:p w:rsidR="00136750" w:rsidRDefault="00136750" w:rsidP="00A226BA">
            <w:pPr>
              <w:pStyle w:val="Sinespaciado"/>
              <w:jc w:val="center"/>
              <w:rPr>
                <w:lang w:val="es-ES_tradnl"/>
              </w:rPr>
            </w:pPr>
            <w:r>
              <w:rPr>
                <w:lang w:val="es-ES_tradnl"/>
              </w:rPr>
              <w:t>LECTOR 2</w:t>
            </w:r>
          </w:p>
        </w:tc>
      </w:tr>
      <w:tr w:rsidR="005C5ED4" w:rsidTr="00B77135">
        <w:tc>
          <w:tcPr>
            <w:tcW w:w="3966" w:type="dxa"/>
            <w:vMerge w:val="restart"/>
          </w:tcPr>
          <w:p w:rsidR="005C5ED4" w:rsidRDefault="005C5ED4" w:rsidP="00136750">
            <w:pPr>
              <w:pStyle w:val="Sinespaciado"/>
              <w:rPr>
                <w:lang w:val="es-ES_tradnl"/>
              </w:rPr>
            </w:pPr>
          </w:p>
          <w:p w:rsidR="005C5ED4" w:rsidRDefault="00706F11" w:rsidP="00136750">
            <w:pPr>
              <w:pStyle w:val="Sinespaciado"/>
              <w:rPr>
                <w:lang w:val="es-ES_tradnl"/>
              </w:rPr>
            </w:pPr>
            <w:r>
              <w:rPr>
                <w:noProof/>
                <w:lang w:eastAsia="es-ES"/>
              </w:rPr>
              <w:pict>
                <v:shapetype id="_x0000_t202" coordsize="21600,21600" o:spt="202" path="m,l,21600r21600,l21600,xe">
                  <v:stroke joinstyle="miter"/>
                  <v:path gradientshapeok="t" o:connecttype="rect"/>
                </v:shapetype>
                <v:shape id="_x0000_s1030" type="#_x0000_t202" style="position:absolute;margin-left:13.35pt;margin-top:37.1pt;width:139.4pt;height:41.95pt;z-index:251662336" filled="f" stroked="f">
                  <v:textbox>
                    <w:txbxContent>
                      <w:p w:rsidR="005C5ED4" w:rsidRPr="00874EDB" w:rsidRDefault="005C5ED4" w:rsidP="00874EDB">
                        <w:pPr>
                          <w:pStyle w:val="Sinespaciado"/>
                          <w:jc w:val="right"/>
                          <w:rPr>
                            <w:color w:val="FFFFFF" w:themeColor="background1"/>
                            <w:sz w:val="28"/>
                            <w:szCs w:val="28"/>
                            <w:lang w:val="es-ES_tradnl"/>
                          </w:rPr>
                        </w:pPr>
                        <w:r w:rsidRPr="00874EDB">
                          <w:rPr>
                            <w:rFonts w:ascii="Old English Text MT" w:hAnsi="Old English Text MT"/>
                            <w:color w:val="FFFFFF" w:themeColor="background1"/>
                            <w:sz w:val="28"/>
                            <w:szCs w:val="28"/>
                            <w:lang w:val="es-ES_tradnl"/>
                          </w:rPr>
                          <w:t>La reforma Religiosa del Siglo</w:t>
                        </w:r>
                        <w:r w:rsidRPr="00874EDB">
                          <w:rPr>
                            <w:color w:val="FFFFFF" w:themeColor="background1"/>
                            <w:sz w:val="28"/>
                            <w:szCs w:val="28"/>
                            <w:lang w:val="es-ES_tradnl"/>
                          </w:rPr>
                          <w:t xml:space="preserve"> </w:t>
                        </w:r>
                        <w:r w:rsidRPr="00874EDB">
                          <w:rPr>
                            <w:rFonts w:ascii="Bernard MT Condensed" w:hAnsi="Bernard MT Condensed"/>
                            <w:color w:val="FFFFFF" w:themeColor="background1"/>
                            <w:sz w:val="28"/>
                            <w:szCs w:val="28"/>
                            <w:lang w:val="es-ES_tradnl"/>
                          </w:rPr>
                          <w:t>XVI</w:t>
                        </w:r>
                      </w:p>
                      <w:p w:rsidR="005C5ED4" w:rsidRPr="0003366C" w:rsidRDefault="005C5ED4" w:rsidP="00874EDB">
                        <w:pPr>
                          <w:rPr>
                            <w:lang w:val="es-ES_tradnl"/>
                          </w:rPr>
                        </w:pPr>
                      </w:p>
                    </w:txbxContent>
                  </v:textbox>
                </v:shape>
              </w:pict>
            </w:r>
            <w:r w:rsidR="005C5ED4">
              <w:rPr>
                <w:noProof/>
                <w:lang w:eastAsia="es-ES"/>
              </w:rPr>
              <w:drawing>
                <wp:inline distT="0" distB="0" distL="0" distR="0">
                  <wp:extent cx="1959379" cy="1100178"/>
                  <wp:effectExtent l="19050" t="0" r="2771" b="0"/>
                  <wp:docPr id="3"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p w:rsidR="005C5ED4" w:rsidRDefault="005C5ED4" w:rsidP="00136750">
            <w:pPr>
              <w:pStyle w:val="Sinespaciado"/>
              <w:rPr>
                <w:lang w:val="es-ES_tradnl"/>
              </w:rPr>
            </w:pPr>
          </w:p>
        </w:tc>
        <w:tc>
          <w:tcPr>
            <w:tcW w:w="5262" w:type="dxa"/>
          </w:tcPr>
          <w:p w:rsidR="005C5ED4" w:rsidRDefault="00F75D42" w:rsidP="00B62B49">
            <w:pPr>
              <w:pStyle w:val="Sinespaciado"/>
              <w:rPr>
                <w:lang w:val="es-ES_tradnl"/>
              </w:rPr>
            </w:pPr>
            <w:r>
              <w:rPr>
                <w:lang w:val="es-ES_tradnl"/>
              </w:rPr>
              <w:t>Si algo tuvieron en común todos los reformadores desde Arnaldo de Brescia, 500 años antes que Calvino, fue una dedicación profunda a la lectura e interpretación de La Biblia.</w:t>
            </w:r>
          </w:p>
        </w:tc>
        <w:tc>
          <w:tcPr>
            <w:tcW w:w="5841" w:type="dxa"/>
          </w:tcPr>
          <w:p w:rsidR="005C5ED4" w:rsidRDefault="005C5ED4" w:rsidP="00136750">
            <w:pPr>
              <w:pStyle w:val="Sinespaciado"/>
              <w:rPr>
                <w:lang w:val="es-ES_tradnl"/>
              </w:rPr>
            </w:pPr>
            <w:r>
              <w:rPr>
                <w:lang w:val="es-ES_tradnl"/>
              </w:rPr>
              <w:t xml:space="preserve"> </w:t>
            </w:r>
          </w:p>
        </w:tc>
      </w:tr>
      <w:tr w:rsidR="00F75D42" w:rsidTr="00791D11">
        <w:tc>
          <w:tcPr>
            <w:tcW w:w="3966" w:type="dxa"/>
            <w:vMerge/>
          </w:tcPr>
          <w:p w:rsidR="00F75D42" w:rsidRDefault="00F75D42" w:rsidP="00136750">
            <w:pPr>
              <w:pStyle w:val="Sinespaciado"/>
              <w:rPr>
                <w:lang w:val="es-ES_tradnl"/>
              </w:rPr>
            </w:pPr>
          </w:p>
        </w:tc>
        <w:tc>
          <w:tcPr>
            <w:tcW w:w="11103" w:type="dxa"/>
            <w:gridSpan w:val="2"/>
          </w:tcPr>
          <w:p w:rsidR="00F75D42" w:rsidRPr="009920B0" w:rsidRDefault="00F75D42" w:rsidP="00F75D42">
            <w:pPr>
              <w:pStyle w:val="Sinespaciado"/>
              <w:rPr>
                <w:i/>
                <w:lang w:val="es-ES_tradnl"/>
              </w:rPr>
            </w:pPr>
          </w:p>
        </w:tc>
      </w:tr>
      <w:tr w:rsidR="00B77135" w:rsidTr="00B77135">
        <w:tc>
          <w:tcPr>
            <w:tcW w:w="3966" w:type="dxa"/>
          </w:tcPr>
          <w:p w:rsidR="00136750" w:rsidRDefault="00706F11" w:rsidP="00136750">
            <w:pPr>
              <w:pStyle w:val="Sinespaciado"/>
              <w:rPr>
                <w:lang w:val="es-ES_tradnl"/>
              </w:rPr>
            </w:pPr>
            <w:r>
              <w:rPr>
                <w:noProof/>
                <w:lang w:eastAsia="es-ES"/>
              </w:rPr>
              <w:pict>
                <v:shape id="_x0000_s1028" type="#_x0000_t202" style="position:absolute;margin-left:9pt;margin-top:5.4pt;width:2in;height:77.9pt;z-index:251660288;mso-position-horizontal-relative:text;mso-position-vertical-relative:text" filled="f" stroked="f">
                  <v:textbox>
                    <w:txbxContent>
                      <w:p w:rsidR="00E14800" w:rsidRDefault="00E14800" w:rsidP="00E14800">
                        <w:pPr>
                          <w:pStyle w:val="Sinespaciado"/>
                          <w:rPr>
                            <w:b/>
                            <w:lang w:val="es-ES_tradnl"/>
                          </w:rPr>
                        </w:pPr>
                        <w:r w:rsidRPr="00874EDB">
                          <w:rPr>
                            <w:b/>
                            <w:lang w:val="es-ES_tradnl"/>
                          </w:rPr>
                          <w:t xml:space="preserve">PRESENTACIÓN </w:t>
                        </w:r>
                        <w:r w:rsidR="00F75D42">
                          <w:rPr>
                            <w:b/>
                            <w:lang w:val="es-ES_tradnl"/>
                          </w:rPr>
                          <w:t>7</w:t>
                        </w:r>
                      </w:p>
                      <w:p w:rsidR="00112985" w:rsidRPr="00874EDB" w:rsidRDefault="00112985" w:rsidP="00E14800">
                        <w:pPr>
                          <w:pStyle w:val="Sinespaciado"/>
                          <w:rPr>
                            <w:b/>
                            <w:lang w:val="es-ES_tradnl"/>
                          </w:rPr>
                        </w:pPr>
                        <w:r>
                          <w:rPr>
                            <w:b/>
                            <w:lang w:val="es-ES_tradnl"/>
                          </w:rPr>
                          <w:t>Parte doctrinaria</w:t>
                        </w:r>
                      </w:p>
                      <w:p w:rsidR="00F75D42" w:rsidRDefault="007803C0" w:rsidP="00E14800">
                        <w:pPr>
                          <w:pStyle w:val="Sinespaciado"/>
                          <w:jc w:val="right"/>
                          <w:rPr>
                            <w:b/>
                            <w:color w:val="FFFF00"/>
                            <w:sz w:val="32"/>
                            <w:szCs w:val="32"/>
                            <w:lang w:val="es-ES_tradnl"/>
                          </w:rPr>
                        </w:pPr>
                        <w:r>
                          <w:rPr>
                            <w:b/>
                            <w:color w:val="FFFF00"/>
                            <w:sz w:val="32"/>
                            <w:szCs w:val="32"/>
                            <w:lang w:val="es-ES_tradnl"/>
                          </w:rPr>
                          <w:t xml:space="preserve">La </w:t>
                        </w:r>
                        <w:r w:rsidR="00F75D42">
                          <w:rPr>
                            <w:b/>
                            <w:color w:val="FFFF00"/>
                            <w:sz w:val="32"/>
                            <w:szCs w:val="32"/>
                            <w:lang w:val="es-ES_tradnl"/>
                          </w:rPr>
                          <w:t xml:space="preserve">autoridad </w:t>
                        </w:r>
                      </w:p>
                      <w:p w:rsidR="00E14800" w:rsidRPr="00874EDB" w:rsidRDefault="00F75D42" w:rsidP="00E14800">
                        <w:pPr>
                          <w:pStyle w:val="Sinespaciado"/>
                          <w:jc w:val="right"/>
                          <w:rPr>
                            <w:b/>
                            <w:color w:val="FFFF00"/>
                            <w:sz w:val="32"/>
                            <w:szCs w:val="32"/>
                            <w:lang w:val="es-ES_tradnl"/>
                          </w:rPr>
                        </w:pPr>
                        <w:proofErr w:type="gramStart"/>
                        <w:r>
                          <w:rPr>
                            <w:b/>
                            <w:color w:val="FFFF00"/>
                            <w:sz w:val="32"/>
                            <w:szCs w:val="32"/>
                            <w:lang w:val="es-ES_tradnl"/>
                          </w:rPr>
                          <w:t>de</w:t>
                        </w:r>
                        <w:proofErr w:type="gramEnd"/>
                        <w:r>
                          <w:rPr>
                            <w:b/>
                            <w:color w:val="FFFF00"/>
                            <w:sz w:val="32"/>
                            <w:szCs w:val="32"/>
                            <w:lang w:val="es-ES_tradnl"/>
                          </w:rPr>
                          <w:t xml:space="preserve"> La Biblia</w:t>
                        </w:r>
                      </w:p>
                      <w:p w:rsidR="00E14800" w:rsidRPr="00874EDB" w:rsidRDefault="00E14800" w:rsidP="00E14800">
                        <w:pPr>
                          <w:pStyle w:val="Sinespaciado"/>
                          <w:rPr>
                            <w:color w:val="FFFF00"/>
                            <w:lang w:val="es-ES_tradnl"/>
                          </w:rPr>
                        </w:pPr>
                      </w:p>
                      <w:p w:rsidR="00E14800" w:rsidRPr="0003366C" w:rsidRDefault="00E14800" w:rsidP="00E14800">
                        <w:pPr>
                          <w:rPr>
                            <w:lang w:val="es-ES_tradnl"/>
                          </w:rPr>
                        </w:pPr>
                      </w:p>
                    </w:txbxContent>
                  </v:textbox>
                </v:shape>
              </w:pict>
            </w:r>
            <w:r w:rsidR="00E14800" w:rsidRPr="00E14800">
              <w:rPr>
                <w:noProof/>
                <w:lang w:eastAsia="es-ES"/>
              </w:rPr>
              <w:drawing>
                <wp:inline distT="0" distB="0" distL="0" distR="0">
                  <wp:extent cx="1959379" cy="1100178"/>
                  <wp:effectExtent l="19050" t="0" r="2771" b="0"/>
                  <wp:docPr id="2" name="Imagen 1" descr="Resultado de imagen para castil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astillos"/>
                          <pic:cNvPicPr>
                            <a:picLocks noChangeAspect="1" noChangeArrowheads="1"/>
                          </pic:cNvPicPr>
                        </pic:nvPicPr>
                        <pic:blipFill>
                          <a:blip r:embed="rId5"/>
                          <a:srcRect/>
                          <a:stretch>
                            <a:fillRect/>
                          </a:stretch>
                        </pic:blipFill>
                        <pic:spPr bwMode="auto">
                          <a:xfrm>
                            <a:off x="0" y="0"/>
                            <a:ext cx="1960246" cy="1100665"/>
                          </a:xfrm>
                          <a:prstGeom prst="rect">
                            <a:avLst/>
                          </a:prstGeom>
                          <a:noFill/>
                          <a:ln w="9525">
                            <a:noFill/>
                            <a:miter lim="800000"/>
                            <a:headEnd/>
                            <a:tailEnd/>
                          </a:ln>
                        </pic:spPr>
                      </pic:pic>
                    </a:graphicData>
                  </a:graphic>
                </wp:inline>
              </w:drawing>
            </w:r>
          </w:p>
        </w:tc>
        <w:tc>
          <w:tcPr>
            <w:tcW w:w="5262" w:type="dxa"/>
          </w:tcPr>
          <w:p w:rsidR="002E794B" w:rsidRPr="005D0642" w:rsidRDefault="002E794B" w:rsidP="00136750">
            <w:pPr>
              <w:pStyle w:val="Sinespaciado"/>
              <w:rPr>
                <w:i/>
                <w:lang w:val="es-ES_tradnl"/>
              </w:rPr>
            </w:pPr>
          </w:p>
        </w:tc>
        <w:tc>
          <w:tcPr>
            <w:tcW w:w="5841" w:type="dxa"/>
          </w:tcPr>
          <w:p w:rsidR="00136750" w:rsidRDefault="00F75D42" w:rsidP="00544527">
            <w:pPr>
              <w:pStyle w:val="Sinespaciado"/>
              <w:rPr>
                <w:lang w:val="es-ES_tradnl"/>
              </w:rPr>
            </w:pPr>
            <w:r>
              <w:rPr>
                <w:lang w:val="es-ES_tradnl"/>
              </w:rPr>
              <w:t xml:space="preserve">Uno de los principios fundamentales de la Reforma fue el concepto </w:t>
            </w:r>
            <w:r w:rsidR="00544527">
              <w:rPr>
                <w:lang w:val="es-ES_tradnl"/>
              </w:rPr>
              <w:t>del</w:t>
            </w:r>
            <w:r>
              <w:rPr>
                <w:lang w:val="es-ES_tradnl"/>
              </w:rPr>
              <w:t xml:space="preserve"> “Lib</w:t>
            </w:r>
            <w:r w:rsidR="00276329">
              <w:rPr>
                <w:lang w:val="es-ES_tradnl"/>
              </w:rPr>
              <w:t>ertad de pensamiento e interpretación</w:t>
            </w:r>
            <w:r>
              <w:rPr>
                <w:lang w:val="es-ES_tradnl"/>
              </w:rPr>
              <w:t>”</w:t>
            </w:r>
            <w:r w:rsidR="00544527">
              <w:rPr>
                <w:lang w:val="es-ES_tradnl"/>
              </w:rPr>
              <w:t xml:space="preserve"> que define el derecho de toda persona de tomar sus propias </w:t>
            </w:r>
            <w:r w:rsidR="00276329">
              <w:rPr>
                <w:lang w:val="es-ES_tradnl"/>
              </w:rPr>
              <w:t>visiones del texto bíblico</w:t>
            </w:r>
            <w:r w:rsidR="00544527">
              <w:rPr>
                <w:lang w:val="es-ES_tradnl"/>
              </w:rPr>
              <w:t>.</w:t>
            </w:r>
          </w:p>
          <w:p w:rsidR="00544527" w:rsidRDefault="00544527" w:rsidP="00544527">
            <w:pPr>
              <w:pStyle w:val="Sinespaciado"/>
              <w:rPr>
                <w:lang w:val="es-ES_tradnl"/>
              </w:rPr>
            </w:pPr>
          </w:p>
          <w:p w:rsidR="00544527" w:rsidRDefault="00544527" w:rsidP="00544527">
            <w:pPr>
              <w:pStyle w:val="Sinespaciado"/>
              <w:rPr>
                <w:lang w:val="es-ES_tradnl"/>
              </w:rPr>
            </w:pPr>
            <w:r>
              <w:rPr>
                <w:lang w:val="es-ES_tradnl"/>
              </w:rPr>
              <w:t xml:space="preserve">Los reformadores se apoyaron en este concepto incorporando la idea de que cada creyente tiene el derecho y la libertad de pensar e interpretar por sí mismo el texto bíblico y también el de tomar sus propias decisiones, siempre y cuando puedan ser sustentadas por la Palabra de Dios. </w:t>
            </w:r>
          </w:p>
          <w:p w:rsidR="00544527" w:rsidRDefault="00544527" w:rsidP="00544527">
            <w:pPr>
              <w:pStyle w:val="Sinespaciado"/>
              <w:rPr>
                <w:lang w:val="es-ES_tradnl"/>
              </w:rPr>
            </w:pPr>
          </w:p>
          <w:p w:rsidR="00544527" w:rsidRDefault="00544527" w:rsidP="00544527">
            <w:pPr>
              <w:pStyle w:val="Sinespaciado"/>
              <w:rPr>
                <w:lang w:val="es-ES_tradnl"/>
              </w:rPr>
            </w:pPr>
            <w:r>
              <w:rPr>
                <w:lang w:val="es-ES_tradnl"/>
              </w:rPr>
              <w:t xml:space="preserve">Esta doctrina puso a La Biblia como fundamento absoluto de nuestra fe y ejercicio de la vida. </w:t>
            </w:r>
          </w:p>
        </w:tc>
      </w:tr>
      <w:tr w:rsidR="00B77135" w:rsidTr="00B77135">
        <w:tc>
          <w:tcPr>
            <w:tcW w:w="3966" w:type="dxa"/>
          </w:tcPr>
          <w:p w:rsidR="00136750" w:rsidRDefault="00A86CB0" w:rsidP="00136750">
            <w:pPr>
              <w:pStyle w:val="Sinespaciado"/>
              <w:rPr>
                <w:lang w:val="es-ES_tradnl"/>
              </w:rPr>
            </w:pPr>
            <w:r>
              <w:rPr>
                <w:noProof/>
                <w:lang w:eastAsia="es-ES"/>
              </w:rPr>
              <w:drawing>
                <wp:inline distT="0" distB="0" distL="0" distR="0">
                  <wp:extent cx="2483081" cy="726308"/>
                  <wp:effectExtent l="19050" t="0" r="0" b="0"/>
                  <wp:docPr id="22" name="Imagen 22" descr="Resultado de imagen para enseñ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ultado de imagen para enseñar"/>
                          <pic:cNvPicPr>
                            <a:picLocks noChangeAspect="1" noChangeArrowheads="1"/>
                          </pic:cNvPicPr>
                        </pic:nvPicPr>
                        <pic:blipFill>
                          <a:blip r:embed="rId6"/>
                          <a:srcRect/>
                          <a:stretch>
                            <a:fillRect/>
                          </a:stretch>
                        </pic:blipFill>
                        <pic:spPr bwMode="auto">
                          <a:xfrm rot="10800000" flipV="1">
                            <a:off x="0" y="0"/>
                            <a:ext cx="2483945" cy="726561"/>
                          </a:xfrm>
                          <a:prstGeom prst="rect">
                            <a:avLst/>
                          </a:prstGeom>
                          <a:noFill/>
                          <a:ln w="9525">
                            <a:noFill/>
                            <a:miter lim="800000"/>
                            <a:headEnd/>
                            <a:tailEnd/>
                          </a:ln>
                        </pic:spPr>
                      </pic:pic>
                    </a:graphicData>
                  </a:graphic>
                </wp:inline>
              </w:drawing>
            </w:r>
          </w:p>
        </w:tc>
        <w:tc>
          <w:tcPr>
            <w:tcW w:w="5262" w:type="dxa"/>
          </w:tcPr>
          <w:p w:rsidR="004A61E8" w:rsidRDefault="0079401E" w:rsidP="00136750">
            <w:pPr>
              <w:pStyle w:val="Sinespaciado"/>
              <w:rPr>
                <w:lang w:val="es-ES_tradnl"/>
              </w:rPr>
            </w:pPr>
            <w:r>
              <w:rPr>
                <w:lang w:val="es-ES_tradnl"/>
              </w:rPr>
              <w:t xml:space="preserve">En referencia a La Biblia, se nos dice en 2ª Timoteo capítulo </w:t>
            </w:r>
            <w:proofErr w:type="gramStart"/>
            <w:r>
              <w:rPr>
                <w:lang w:val="es-ES_tradnl"/>
              </w:rPr>
              <w:t>3 :</w:t>
            </w:r>
            <w:proofErr w:type="gramEnd"/>
            <w:r>
              <w:rPr>
                <w:lang w:val="es-ES_tradnl"/>
              </w:rPr>
              <w:t xml:space="preserve"> vs. 16 y 17</w:t>
            </w:r>
          </w:p>
          <w:p w:rsidR="0079401E" w:rsidRPr="0079401E" w:rsidRDefault="0079401E" w:rsidP="00276329">
            <w:pPr>
              <w:pStyle w:val="Sinespaciado"/>
              <w:ind w:left="708"/>
              <w:rPr>
                <w:i/>
                <w:lang w:val="es-ES_tradnl"/>
              </w:rPr>
            </w:pPr>
            <w:r w:rsidRPr="0079401E">
              <w:rPr>
                <w:i/>
                <w:lang w:val="es-ES_tradnl"/>
              </w:rPr>
              <w:t xml:space="preserve">“Toda escritura está inspirada por Dios y es útil para enseñar, reprender, corregir y educar en una vida de rectitud, para que el hombre de </w:t>
            </w:r>
            <w:r w:rsidRPr="0079401E">
              <w:rPr>
                <w:i/>
                <w:lang w:val="es-ES_tradnl"/>
              </w:rPr>
              <w:lastRenderedPageBreak/>
              <w:t>Dios esté capacitado y completamente preparado para hacer toda clase de bien”</w:t>
            </w:r>
          </w:p>
        </w:tc>
        <w:tc>
          <w:tcPr>
            <w:tcW w:w="5841" w:type="dxa"/>
          </w:tcPr>
          <w:p w:rsidR="00136750" w:rsidRDefault="00136750" w:rsidP="00136750">
            <w:pPr>
              <w:pStyle w:val="Sinespaciado"/>
              <w:rPr>
                <w:lang w:val="es-ES_tradnl"/>
              </w:rPr>
            </w:pPr>
          </w:p>
        </w:tc>
      </w:tr>
      <w:tr w:rsidR="00B77135" w:rsidTr="00B77135">
        <w:tc>
          <w:tcPr>
            <w:tcW w:w="3966" w:type="dxa"/>
          </w:tcPr>
          <w:p w:rsidR="00136750" w:rsidRDefault="00C85566" w:rsidP="00136750">
            <w:pPr>
              <w:pStyle w:val="Sinespaciado"/>
              <w:rPr>
                <w:lang w:val="es-ES_tradnl"/>
              </w:rPr>
            </w:pPr>
            <w:r>
              <w:rPr>
                <w:noProof/>
                <w:lang w:eastAsia="es-ES"/>
              </w:rPr>
              <w:lastRenderedPageBreak/>
              <w:drawing>
                <wp:inline distT="0" distB="0" distL="0" distR="0">
                  <wp:extent cx="2341765" cy="1755372"/>
                  <wp:effectExtent l="19050" t="0" r="1385" b="0"/>
                  <wp:docPr id="1" name="Imagen 1" descr="Resultado de imagen para veria ciudad gri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veria ciudad griega"/>
                          <pic:cNvPicPr>
                            <a:picLocks noChangeAspect="1" noChangeArrowheads="1"/>
                          </pic:cNvPicPr>
                        </pic:nvPicPr>
                        <pic:blipFill>
                          <a:blip r:embed="rId7"/>
                          <a:srcRect/>
                          <a:stretch>
                            <a:fillRect/>
                          </a:stretch>
                        </pic:blipFill>
                        <pic:spPr bwMode="auto">
                          <a:xfrm>
                            <a:off x="0" y="0"/>
                            <a:ext cx="2342404" cy="1755851"/>
                          </a:xfrm>
                          <a:prstGeom prst="rect">
                            <a:avLst/>
                          </a:prstGeom>
                          <a:noFill/>
                          <a:ln w="9525">
                            <a:noFill/>
                            <a:miter lim="800000"/>
                            <a:headEnd/>
                            <a:tailEnd/>
                          </a:ln>
                        </pic:spPr>
                      </pic:pic>
                    </a:graphicData>
                  </a:graphic>
                </wp:inline>
              </w:drawing>
            </w:r>
          </w:p>
        </w:tc>
        <w:tc>
          <w:tcPr>
            <w:tcW w:w="5262" w:type="dxa"/>
          </w:tcPr>
          <w:p w:rsidR="005D0642" w:rsidRPr="005E67D7" w:rsidRDefault="005D0642" w:rsidP="00136750">
            <w:pPr>
              <w:pStyle w:val="Sinespaciado"/>
              <w:rPr>
                <w:i/>
                <w:lang w:val="es-ES_tradnl"/>
              </w:rPr>
            </w:pPr>
          </w:p>
        </w:tc>
        <w:tc>
          <w:tcPr>
            <w:tcW w:w="5841" w:type="dxa"/>
          </w:tcPr>
          <w:p w:rsidR="00136750" w:rsidRDefault="00276329" w:rsidP="00CD36DA">
            <w:pPr>
              <w:pStyle w:val="Sinespaciado"/>
              <w:rPr>
                <w:lang w:val="es-ES_tradnl"/>
              </w:rPr>
            </w:pPr>
            <w:r>
              <w:rPr>
                <w:lang w:val="es-ES_tradnl"/>
              </w:rPr>
              <w:t>En el libro de los</w:t>
            </w:r>
            <w:r w:rsidR="00C85566">
              <w:rPr>
                <w:lang w:val="es-ES_tradnl"/>
              </w:rPr>
              <w:t xml:space="preserve"> Hechos </w:t>
            </w:r>
            <w:r>
              <w:rPr>
                <w:lang w:val="es-ES_tradnl"/>
              </w:rPr>
              <w:t xml:space="preserve">cap. </w:t>
            </w:r>
            <w:r w:rsidR="00C85566">
              <w:rPr>
                <w:lang w:val="es-ES_tradnl"/>
              </w:rPr>
              <w:t xml:space="preserve">17 : </w:t>
            </w:r>
            <w:r>
              <w:rPr>
                <w:lang w:val="es-ES_tradnl"/>
              </w:rPr>
              <w:t xml:space="preserve">vs </w:t>
            </w:r>
            <w:r w:rsidR="00C85566">
              <w:rPr>
                <w:lang w:val="es-ES_tradnl"/>
              </w:rPr>
              <w:t>11</w:t>
            </w:r>
            <w:r>
              <w:rPr>
                <w:lang w:val="es-ES_tradnl"/>
              </w:rPr>
              <w:t>, leemos</w:t>
            </w:r>
          </w:p>
          <w:p w:rsidR="00276329" w:rsidRPr="00276329" w:rsidRDefault="00276329" w:rsidP="00276329">
            <w:pPr>
              <w:pStyle w:val="Sinespaciado"/>
              <w:ind w:left="708"/>
              <w:rPr>
                <w:i/>
                <w:lang w:val="es-ES_tradnl"/>
              </w:rPr>
            </w:pPr>
            <w:r w:rsidRPr="00276329">
              <w:rPr>
                <w:i/>
                <w:lang w:val="es-ES_tradnl"/>
              </w:rPr>
              <w:t xml:space="preserve">“Los judíos de </w:t>
            </w:r>
            <w:proofErr w:type="spellStart"/>
            <w:r w:rsidRPr="00276329">
              <w:rPr>
                <w:i/>
                <w:lang w:val="es-ES_tradnl"/>
              </w:rPr>
              <w:t>Berea</w:t>
            </w:r>
            <w:proofErr w:type="spellEnd"/>
            <w:r w:rsidRPr="00276329">
              <w:rPr>
                <w:i/>
                <w:lang w:val="es-ES_tradnl"/>
              </w:rPr>
              <w:t>, que eran de mejores sentimientos que los de Tesalónica, de buena gana recibieron el mensaje y día tras día estudiaban las Escrituras para ver si era cierto lo que se les decía”</w:t>
            </w:r>
          </w:p>
        </w:tc>
      </w:tr>
      <w:tr w:rsidR="00B77135" w:rsidTr="00B77135">
        <w:tc>
          <w:tcPr>
            <w:tcW w:w="3966" w:type="dxa"/>
          </w:tcPr>
          <w:p w:rsidR="00136750" w:rsidRDefault="00764A27" w:rsidP="00136750">
            <w:pPr>
              <w:pStyle w:val="Sinespaciado"/>
              <w:rPr>
                <w:lang w:val="es-ES_tradnl"/>
              </w:rPr>
            </w:pPr>
            <w:r>
              <w:rPr>
                <w:noProof/>
                <w:lang w:eastAsia="es-ES"/>
              </w:rPr>
              <w:drawing>
                <wp:inline distT="0" distB="0" distL="0" distR="0">
                  <wp:extent cx="2291888" cy="1622049"/>
                  <wp:effectExtent l="19050" t="0" r="0" b="0"/>
                  <wp:docPr id="7" name="Imagen 7" descr="Resultado de imagen para conci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concilio"/>
                          <pic:cNvPicPr>
                            <a:picLocks noChangeAspect="1" noChangeArrowheads="1"/>
                          </pic:cNvPicPr>
                        </pic:nvPicPr>
                        <pic:blipFill>
                          <a:blip r:embed="rId8" cstate="print"/>
                          <a:srcRect/>
                          <a:stretch>
                            <a:fillRect/>
                          </a:stretch>
                        </pic:blipFill>
                        <pic:spPr bwMode="auto">
                          <a:xfrm>
                            <a:off x="0" y="0"/>
                            <a:ext cx="2293070" cy="1622886"/>
                          </a:xfrm>
                          <a:prstGeom prst="rect">
                            <a:avLst/>
                          </a:prstGeom>
                          <a:noFill/>
                          <a:ln w="9525">
                            <a:noFill/>
                            <a:miter lim="800000"/>
                            <a:headEnd/>
                            <a:tailEnd/>
                          </a:ln>
                        </pic:spPr>
                      </pic:pic>
                    </a:graphicData>
                  </a:graphic>
                </wp:inline>
              </w:drawing>
            </w:r>
          </w:p>
        </w:tc>
        <w:tc>
          <w:tcPr>
            <w:tcW w:w="5262" w:type="dxa"/>
          </w:tcPr>
          <w:p w:rsidR="00136750" w:rsidRDefault="00276329" w:rsidP="00E3084F">
            <w:pPr>
              <w:pStyle w:val="Sinespaciado"/>
              <w:rPr>
                <w:lang w:val="es-ES_tradnl"/>
              </w:rPr>
            </w:pPr>
            <w:r>
              <w:rPr>
                <w:lang w:val="es-ES_tradnl"/>
              </w:rPr>
              <w:t>Esta postura de los reformadores chocó violentamente con otra de las bases de la Iglesia Oficial.</w:t>
            </w:r>
          </w:p>
          <w:p w:rsidR="00276329" w:rsidRDefault="00276329" w:rsidP="00E3084F">
            <w:pPr>
              <w:pStyle w:val="Sinespaciado"/>
              <w:rPr>
                <w:lang w:val="es-ES_tradnl"/>
              </w:rPr>
            </w:pPr>
            <w:r>
              <w:rPr>
                <w:lang w:val="es-ES_tradnl"/>
              </w:rPr>
              <w:t>Esta sostenía que las decisiones de los Co</w:t>
            </w:r>
            <w:r w:rsidR="00622053">
              <w:rPr>
                <w:lang w:val="es-ES_tradnl"/>
              </w:rPr>
              <w:t>n</w:t>
            </w:r>
            <w:r>
              <w:rPr>
                <w:lang w:val="es-ES_tradnl"/>
              </w:rPr>
              <w:t xml:space="preserve">cilios, las bulas y otros documentos emitidos por el Papa, tenían idéntico valor </w:t>
            </w:r>
            <w:r w:rsidR="00622053">
              <w:rPr>
                <w:lang w:val="es-ES_tradnl"/>
              </w:rPr>
              <w:t>que el texto bíblico.</w:t>
            </w:r>
          </w:p>
          <w:p w:rsidR="00622053" w:rsidRDefault="00622053" w:rsidP="00E3084F">
            <w:pPr>
              <w:pStyle w:val="Sinespaciado"/>
              <w:rPr>
                <w:lang w:val="es-ES_tradnl"/>
              </w:rPr>
            </w:pPr>
          </w:p>
          <w:p w:rsidR="00622053" w:rsidRDefault="00622053" w:rsidP="00E3084F">
            <w:pPr>
              <w:pStyle w:val="Sinespaciado"/>
              <w:rPr>
                <w:lang w:val="es-ES_tradnl"/>
              </w:rPr>
            </w:pPr>
          </w:p>
        </w:tc>
        <w:tc>
          <w:tcPr>
            <w:tcW w:w="5841" w:type="dxa"/>
          </w:tcPr>
          <w:p w:rsidR="00136750" w:rsidRDefault="00136750" w:rsidP="00136750">
            <w:pPr>
              <w:pStyle w:val="Sinespaciado"/>
              <w:rPr>
                <w:lang w:val="es-ES_tradnl"/>
              </w:rPr>
            </w:pPr>
          </w:p>
        </w:tc>
      </w:tr>
      <w:tr w:rsidR="00B77135" w:rsidTr="00B77135">
        <w:tc>
          <w:tcPr>
            <w:tcW w:w="3966" w:type="dxa"/>
          </w:tcPr>
          <w:p w:rsidR="00136750" w:rsidRDefault="00764A27" w:rsidP="00136750">
            <w:pPr>
              <w:pStyle w:val="Sinespaciado"/>
              <w:rPr>
                <w:lang w:val="es-ES_tradnl"/>
              </w:rPr>
            </w:pPr>
            <w:r>
              <w:rPr>
                <w:noProof/>
                <w:lang w:eastAsia="es-ES"/>
              </w:rPr>
              <w:drawing>
                <wp:inline distT="0" distB="0" distL="0" distR="0">
                  <wp:extent cx="2350078" cy="1308945"/>
                  <wp:effectExtent l="19050" t="0" r="0" b="0"/>
                  <wp:docPr id="6" name="Imagen 10" descr="Resultado de imagen para tribunal de la inquisi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tribunal de la inquisicion"/>
                          <pic:cNvPicPr>
                            <a:picLocks noChangeAspect="1" noChangeArrowheads="1"/>
                          </pic:cNvPicPr>
                        </pic:nvPicPr>
                        <pic:blipFill>
                          <a:blip r:embed="rId9"/>
                          <a:srcRect/>
                          <a:stretch>
                            <a:fillRect/>
                          </a:stretch>
                        </pic:blipFill>
                        <pic:spPr bwMode="auto">
                          <a:xfrm>
                            <a:off x="0" y="0"/>
                            <a:ext cx="2351834" cy="1309923"/>
                          </a:xfrm>
                          <a:prstGeom prst="rect">
                            <a:avLst/>
                          </a:prstGeom>
                          <a:noFill/>
                          <a:ln w="9525">
                            <a:noFill/>
                            <a:miter lim="800000"/>
                            <a:headEnd/>
                            <a:tailEnd/>
                          </a:ln>
                        </pic:spPr>
                      </pic:pic>
                    </a:graphicData>
                  </a:graphic>
                </wp:inline>
              </w:drawing>
            </w:r>
          </w:p>
        </w:tc>
        <w:tc>
          <w:tcPr>
            <w:tcW w:w="5262" w:type="dxa"/>
          </w:tcPr>
          <w:p w:rsidR="005E67D7" w:rsidRDefault="005E67D7" w:rsidP="005E67D7">
            <w:pPr>
              <w:pStyle w:val="Sinespaciado"/>
              <w:rPr>
                <w:lang w:val="es-ES_tradnl"/>
              </w:rPr>
            </w:pPr>
          </w:p>
        </w:tc>
        <w:tc>
          <w:tcPr>
            <w:tcW w:w="5841" w:type="dxa"/>
          </w:tcPr>
          <w:p w:rsidR="000D4F98" w:rsidRDefault="00622053" w:rsidP="00136750">
            <w:pPr>
              <w:pStyle w:val="Sinespaciado"/>
              <w:rPr>
                <w:lang w:val="es-ES_tradnl"/>
              </w:rPr>
            </w:pPr>
            <w:r>
              <w:rPr>
                <w:lang w:val="es-ES_tradnl"/>
              </w:rPr>
              <w:t>Así apareció el concepto de “Dogma” que establece que la única verdad es la que define la Iglesia y quienes piensen distinto entran en la categoría de “Herejes” o “Anatemas”.</w:t>
            </w:r>
          </w:p>
          <w:p w:rsidR="00622053" w:rsidRDefault="00622053" w:rsidP="00136750">
            <w:pPr>
              <w:pStyle w:val="Sinespaciado"/>
              <w:rPr>
                <w:lang w:val="es-ES_tradnl"/>
              </w:rPr>
            </w:pPr>
          </w:p>
          <w:p w:rsidR="00622053" w:rsidRDefault="00622053" w:rsidP="00764A27">
            <w:pPr>
              <w:pStyle w:val="Sinespaciado"/>
              <w:rPr>
                <w:lang w:val="es-ES_tradnl"/>
              </w:rPr>
            </w:pPr>
            <w:r>
              <w:rPr>
                <w:lang w:val="es-ES_tradnl"/>
              </w:rPr>
              <w:t xml:space="preserve">Este postura llegó a tal extremo que se creó en “Tribunal de la Santa Inquisición” que tenía el poder de juzgar y </w:t>
            </w:r>
            <w:r w:rsidR="00764A27">
              <w:rPr>
                <w:lang w:val="es-ES_tradnl"/>
              </w:rPr>
              <w:t>torturar</w:t>
            </w:r>
            <w:r>
              <w:rPr>
                <w:lang w:val="es-ES_tradnl"/>
              </w:rPr>
              <w:t>, incluyendo la muerte en la hoguera a quienes pensasen de otra manera. Todos sabemos lo que sucedió.</w:t>
            </w:r>
          </w:p>
        </w:tc>
      </w:tr>
      <w:tr w:rsidR="00B77135" w:rsidTr="00B77135">
        <w:tc>
          <w:tcPr>
            <w:tcW w:w="3966" w:type="dxa"/>
          </w:tcPr>
          <w:p w:rsidR="00136750" w:rsidRPr="00BD3AFD" w:rsidRDefault="00BD3AFD" w:rsidP="00136750">
            <w:pPr>
              <w:pStyle w:val="Sinespaciado"/>
            </w:pPr>
            <w:r>
              <w:rPr>
                <w:noProof/>
                <w:lang w:eastAsia="es-ES"/>
              </w:rPr>
              <w:lastRenderedPageBreak/>
              <w:drawing>
                <wp:inline distT="0" distB="0" distL="0" distR="0">
                  <wp:extent cx="2350078" cy="1933781"/>
                  <wp:effectExtent l="19050" t="0" r="0" b="0"/>
                  <wp:docPr id="8" name="Imagen 13" descr="Resultado de imagen para biblia encade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n para biblia encadenada"/>
                          <pic:cNvPicPr>
                            <a:picLocks noChangeAspect="1" noChangeArrowheads="1"/>
                          </pic:cNvPicPr>
                        </pic:nvPicPr>
                        <pic:blipFill>
                          <a:blip r:embed="rId10"/>
                          <a:srcRect/>
                          <a:stretch>
                            <a:fillRect/>
                          </a:stretch>
                        </pic:blipFill>
                        <pic:spPr bwMode="auto">
                          <a:xfrm>
                            <a:off x="0" y="0"/>
                            <a:ext cx="2351856" cy="1935244"/>
                          </a:xfrm>
                          <a:prstGeom prst="rect">
                            <a:avLst/>
                          </a:prstGeom>
                          <a:noFill/>
                          <a:ln w="9525">
                            <a:noFill/>
                            <a:miter lim="800000"/>
                            <a:headEnd/>
                            <a:tailEnd/>
                          </a:ln>
                        </pic:spPr>
                      </pic:pic>
                    </a:graphicData>
                  </a:graphic>
                </wp:inline>
              </w:drawing>
            </w:r>
          </w:p>
        </w:tc>
        <w:tc>
          <w:tcPr>
            <w:tcW w:w="5262" w:type="dxa"/>
          </w:tcPr>
          <w:p w:rsidR="00E32CB0" w:rsidRDefault="00622053" w:rsidP="00E32CB0">
            <w:pPr>
              <w:pStyle w:val="Sinespaciado"/>
              <w:rPr>
                <w:lang w:val="es-ES_tradnl"/>
              </w:rPr>
            </w:pPr>
            <w:r>
              <w:rPr>
                <w:lang w:val="es-ES_tradnl"/>
              </w:rPr>
              <w:t>Tal fue el número e importancia que tuvieron l</w:t>
            </w:r>
            <w:r w:rsidR="00033C0C">
              <w:rPr>
                <w:lang w:val="es-ES_tradnl"/>
              </w:rPr>
              <w:t>o</w:t>
            </w:r>
            <w:r>
              <w:rPr>
                <w:lang w:val="es-ES_tradnl"/>
              </w:rPr>
              <w:t>s decretos papales y de los concilios, que muy rápidamente La Biblia quedó relegada a un lugar oscuro, tanto que se prohibió su lectura a quienes no fuesen miembros destacados del clero.</w:t>
            </w:r>
          </w:p>
          <w:p w:rsidR="00622053" w:rsidRDefault="00622053" w:rsidP="00E32CB0">
            <w:pPr>
              <w:pStyle w:val="Sinespaciado"/>
              <w:rPr>
                <w:lang w:val="es-ES_tradnl"/>
              </w:rPr>
            </w:pPr>
          </w:p>
          <w:p w:rsidR="00622053" w:rsidRDefault="00622053" w:rsidP="00E32CB0">
            <w:pPr>
              <w:pStyle w:val="Sinespaciado"/>
              <w:rPr>
                <w:lang w:val="es-ES_tradnl"/>
              </w:rPr>
            </w:pPr>
            <w:r>
              <w:rPr>
                <w:lang w:val="es-ES_tradnl"/>
              </w:rPr>
              <w:t>Se llegó al extremo de encadenar en los monasterios a los ejemplares de La Biblia a la que sólo se podía acceder con una dispensa especial.</w:t>
            </w:r>
          </w:p>
        </w:tc>
        <w:tc>
          <w:tcPr>
            <w:tcW w:w="5841" w:type="dxa"/>
          </w:tcPr>
          <w:p w:rsidR="00582039" w:rsidRDefault="00582039" w:rsidP="002B7D2D">
            <w:pPr>
              <w:pStyle w:val="Sinespaciado"/>
              <w:rPr>
                <w:lang w:val="es-ES_tradnl"/>
              </w:rPr>
            </w:pPr>
          </w:p>
        </w:tc>
      </w:tr>
      <w:tr w:rsidR="00B77135" w:rsidTr="00B77135">
        <w:tc>
          <w:tcPr>
            <w:tcW w:w="3966" w:type="dxa"/>
          </w:tcPr>
          <w:p w:rsidR="00136750" w:rsidRDefault="007F4855" w:rsidP="00136750">
            <w:pPr>
              <w:pStyle w:val="Sinespaciado"/>
              <w:rPr>
                <w:lang w:val="es-ES_tradnl"/>
              </w:rPr>
            </w:pPr>
            <w:r>
              <w:rPr>
                <w:noProof/>
                <w:lang w:eastAsia="es-ES"/>
              </w:rPr>
              <w:drawing>
                <wp:inline distT="0" distB="0" distL="0" distR="0">
                  <wp:extent cx="2385590" cy="1986742"/>
                  <wp:effectExtent l="19050" t="0" r="0" b="0"/>
                  <wp:docPr id="9" name="Imagen 16" descr="Resultado de imagen para eucaristia protesta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n para eucaristia protestante"/>
                          <pic:cNvPicPr>
                            <a:picLocks noChangeAspect="1" noChangeArrowheads="1"/>
                          </pic:cNvPicPr>
                        </pic:nvPicPr>
                        <pic:blipFill>
                          <a:blip r:embed="rId11"/>
                          <a:srcRect/>
                          <a:stretch>
                            <a:fillRect/>
                          </a:stretch>
                        </pic:blipFill>
                        <pic:spPr bwMode="auto">
                          <a:xfrm>
                            <a:off x="0" y="0"/>
                            <a:ext cx="2387477" cy="1988313"/>
                          </a:xfrm>
                          <a:prstGeom prst="rect">
                            <a:avLst/>
                          </a:prstGeom>
                          <a:noFill/>
                          <a:ln w="9525">
                            <a:noFill/>
                            <a:miter lim="800000"/>
                            <a:headEnd/>
                            <a:tailEnd/>
                          </a:ln>
                        </pic:spPr>
                      </pic:pic>
                    </a:graphicData>
                  </a:graphic>
                </wp:inline>
              </w:drawing>
            </w:r>
          </w:p>
        </w:tc>
        <w:tc>
          <w:tcPr>
            <w:tcW w:w="5262" w:type="dxa"/>
          </w:tcPr>
          <w:p w:rsidR="000B4C7A" w:rsidRDefault="000B4C7A" w:rsidP="000B4C7A">
            <w:pPr>
              <w:pStyle w:val="Sinespaciado"/>
              <w:rPr>
                <w:lang w:val="es-ES_tradnl"/>
              </w:rPr>
            </w:pPr>
          </w:p>
        </w:tc>
        <w:tc>
          <w:tcPr>
            <w:tcW w:w="5841" w:type="dxa"/>
          </w:tcPr>
          <w:p w:rsidR="00136750" w:rsidRDefault="009A5EE1" w:rsidP="00E32CB0">
            <w:pPr>
              <w:pStyle w:val="Sinespaciado"/>
              <w:rPr>
                <w:lang w:val="es-ES_tradnl"/>
              </w:rPr>
            </w:pPr>
            <w:r>
              <w:rPr>
                <w:lang w:val="es-ES_tradnl"/>
              </w:rPr>
              <w:t>Fácil es imaginar que esta postura fortaleció el concepto de “exclusión”.</w:t>
            </w:r>
          </w:p>
          <w:p w:rsidR="009A5EE1" w:rsidRDefault="009A5EE1" w:rsidP="00E32CB0">
            <w:pPr>
              <w:pStyle w:val="Sinespaciado"/>
              <w:rPr>
                <w:lang w:val="es-ES_tradnl"/>
              </w:rPr>
            </w:pPr>
            <w:r>
              <w:rPr>
                <w:lang w:val="es-ES_tradnl"/>
              </w:rPr>
              <w:t>Un ejemplo fue la consagración del concepto de “Transubstanciación”, dogma por el cual se afirmaba que en la eucaristía el pan y el vino se convertían en la verdadera sangre y carne de Jesús.</w:t>
            </w:r>
          </w:p>
          <w:p w:rsidR="00B34896" w:rsidRDefault="00B34896" w:rsidP="00E32CB0">
            <w:pPr>
              <w:pStyle w:val="Sinespaciado"/>
              <w:rPr>
                <w:lang w:val="es-ES_tradnl"/>
              </w:rPr>
            </w:pPr>
            <w:r>
              <w:rPr>
                <w:lang w:val="es-ES_tradnl"/>
              </w:rPr>
              <w:t>A su vez, de este dogma surge la idea de la “Excomunión” por el cual la Iglesia es quien define quienes pueden participar y quienes no en el servicio de la Santa Cena.</w:t>
            </w:r>
          </w:p>
        </w:tc>
      </w:tr>
      <w:tr w:rsidR="00B77135" w:rsidTr="00B77135">
        <w:tc>
          <w:tcPr>
            <w:tcW w:w="3966" w:type="dxa"/>
          </w:tcPr>
          <w:p w:rsidR="00136750" w:rsidRDefault="00764A27" w:rsidP="00136750">
            <w:pPr>
              <w:pStyle w:val="Sinespaciado"/>
              <w:rPr>
                <w:lang w:val="es-ES_tradnl"/>
              </w:rPr>
            </w:pPr>
            <w:r>
              <w:rPr>
                <w:noProof/>
                <w:lang w:eastAsia="es-ES"/>
              </w:rPr>
              <w:drawing>
                <wp:inline distT="0" distB="0" distL="0" distR="0">
                  <wp:extent cx="1901190" cy="2116937"/>
                  <wp:effectExtent l="19050" t="0" r="3810" b="0"/>
                  <wp:docPr id="5" name="Imagen 4" descr="Resultado de imagen para here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herejes"/>
                          <pic:cNvPicPr>
                            <a:picLocks noChangeAspect="1" noChangeArrowheads="1"/>
                          </pic:cNvPicPr>
                        </pic:nvPicPr>
                        <pic:blipFill>
                          <a:blip r:embed="rId12"/>
                          <a:srcRect/>
                          <a:stretch>
                            <a:fillRect/>
                          </a:stretch>
                        </pic:blipFill>
                        <pic:spPr bwMode="auto">
                          <a:xfrm>
                            <a:off x="0" y="0"/>
                            <a:ext cx="1902688" cy="2118605"/>
                          </a:xfrm>
                          <a:prstGeom prst="rect">
                            <a:avLst/>
                          </a:prstGeom>
                          <a:noFill/>
                          <a:ln w="9525">
                            <a:noFill/>
                            <a:miter lim="800000"/>
                            <a:headEnd/>
                            <a:tailEnd/>
                          </a:ln>
                        </pic:spPr>
                      </pic:pic>
                    </a:graphicData>
                  </a:graphic>
                </wp:inline>
              </w:drawing>
            </w:r>
          </w:p>
        </w:tc>
        <w:tc>
          <w:tcPr>
            <w:tcW w:w="5262" w:type="dxa"/>
          </w:tcPr>
          <w:p w:rsidR="00136750" w:rsidRDefault="00B34896" w:rsidP="00B34896">
            <w:pPr>
              <w:pStyle w:val="Sinespaciado"/>
              <w:rPr>
                <w:lang w:val="es-ES_tradnl"/>
              </w:rPr>
            </w:pPr>
            <w:r>
              <w:rPr>
                <w:lang w:val="es-ES_tradnl"/>
              </w:rPr>
              <w:t>Siendo la “inclusión” otro de los principios fundamentales de la Reforma, no cuesta mucho trabajo imaginar la celeridad con que los que simpatizaban con la Reforma, ingresaban en la condición de “Herejes”.</w:t>
            </w:r>
          </w:p>
          <w:p w:rsidR="00B34896" w:rsidRDefault="00B34896" w:rsidP="00B34896">
            <w:pPr>
              <w:pStyle w:val="Sinespaciado"/>
              <w:rPr>
                <w:lang w:val="es-ES_tradnl"/>
              </w:rPr>
            </w:pPr>
          </w:p>
          <w:p w:rsidR="00B34896" w:rsidRDefault="00B34896" w:rsidP="00B34896">
            <w:pPr>
              <w:pStyle w:val="Sinespaciado"/>
              <w:rPr>
                <w:lang w:val="es-ES_tradnl"/>
              </w:rPr>
            </w:pPr>
            <w:r>
              <w:rPr>
                <w:lang w:val="es-ES_tradnl"/>
              </w:rPr>
              <w:t>Muchísimo</w:t>
            </w:r>
            <w:r w:rsidR="00764A27">
              <w:rPr>
                <w:lang w:val="es-ES_tradnl"/>
              </w:rPr>
              <w:t>s</w:t>
            </w:r>
            <w:r>
              <w:rPr>
                <w:lang w:val="es-ES_tradnl"/>
              </w:rPr>
              <w:t xml:space="preserve"> terminaron en la Hoguera.</w:t>
            </w:r>
          </w:p>
        </w:tc>
        <w:tc>
          <w:tcPr>
            <w:tcW w:w="5841" w:type="dxa"/>
          </w:tcPr>
          <w:p w:rsidR="002B7D2D" w:rsidRDefault="002B7D2D" w:rsidP="00136750">
            <w:pPr>
              <w:pStyle w:val="Sinespaciado"/>
              <w:rPr>
                <w:lang w:val="es-ES_tradnl"/>
              </w:rPr>
            </w:pPr>
          </w:p>
        </w:tc>
      </w:tr>
      <w:tr w:rsidR="00B77135" w:rsidTr="00B77135">
        <w:tc>
          <w:tcPr>
            <w:tcW w:w="3966" w:type="dxa"/>
          </w:tcPr>
          <w:p w:rsidR="00E3084F" w:rsidRDefault="007F4855" w:rsidP="00136750">
            <w:pPr>
              <w:pStyle w:val="Sinespaciado"/>
              <w:rPr>
                <w:lang w:val="es-ES_tradnl"/>
              </w:rPr>
            </w:pPr>
            <w:r>
              <w:rPr>
                <w:noProof/>
                <w:lang w:eastAsia="es-ES"/>
              </w:rPr>
              <w:lastRenderedPageBreak/>
              <w:drawing>
                <wp:inline distT="0" distB="0" distL="0" distR="0">
                  <wp:extent cx="2567817" cy="1305098"/>
                  <wp:effectExtent l="19050" t="0" r="3933" b="0"/>
                  <wp:docPr id="19" name="Imagen 19" descr="Resultado de imagen para lib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esultado de imagen para libros"/>
                          <pic:cNvPicPr>
                            <a:picLocks noChangeAspect="1" noChangeArrowheads="1"/>
                          </pic:cNvPicPr>
                        </pic:nvPicPr>
                        <pic:blipFill>
                          <a:blip r:embed="rId13"/>
                          <a:srcRect/>
                          <a:stretch>
                            <a:fillRect/>
                          </a:stretch>
                        </pic:blipFill>
                        <pic:spPr bwMode="auto">
                          <a:xfrm>
                            <a:off x="0" y="0"/>
                            <a:ext cx="2568247" cy="1305317"/>
                          </a:xfrm>
                          <a:prstGeom prst="rect">
                            <a:avLst/>
                          </a:prstGeom>
                          <a:noFill/>
                          <a:ln w="9525">
                            <a:noFill/>
                            <a:miter lim="800000"/>
                            <a:headEnd/>
                            <a:tailEnd/>
                          </a:ln>
                        </pic:spPr>
                      </pic:pic>
                    </a:graphicData>
                  </a:graphic>
                </wp:inline>
              </w:drawing>
            </w:r>
          </w:p>
        </w:tc>
        <w:tc>
          <w:tcPr>
            <w:tcW w:w="5262" w:type="dxa"/>
          </w:tcPr>
          <w:p w:rsidR="00EE4186" w:rsidRDefault="00EE4186" w:rsidP="00136750">
            <w:pPr>
              <w:pStyle w:val="Sinespaciado"/>
              <w:rPr>
                <w:lang w:val="es-ES_tradnl"/>
              </w:rPr>
            </w:pPr>
          </w:p>
        </w:tc>
        <w:tc>
          <w:tcPr>
            <w:tcW w:w="5841" w:type="dxa"/>
          </w:tcPr>
          <w:p w:rsidR="00E3084F" w:rsidRDefault="00B34896" w:rsidP="00136750">
            <w:pPr>
              <w:pStyle w:val="Sinespaciado"/>
              <w:rPr>
                <w:lang w:val="es-ES_tradnl"/>
              </w:rPr>
            </w:pPr>
            <w:r>
              <w:rPr>
                <w:lang w:val="es-ES_tradnl"/>
              </w:rPr>
              <w:t>Pero no debemos confundirnos y pensar que los reformadores y quienes les seguimos despreciamos lo dicho y escrito por otros creyentes, que inspirados por Dios, nos enriquecieron de las más diversas formas ayudándonos a entender en los diferentes contextos lo dicho en la Palabra de Dios.</w:t>
            </w:r>
          </w:p>
          <w:p w:rsidR="00B34896" w:rsidRDefault="00B34896" w:rsidP="00136750">
            <w:pPr>
              <w:pStyle w:val="Sinespaciado"/>
              <w:rPr>
                <w:lang w:val="es-ES_tradnl"/>
              </w:rPr>
            </w:pPr>
            <w:r>
              <w:rPr>
                <w:lang w:val="es-ES_tradnl"/>
              </w:rPr>
              <w:t>Lo que no aceptamos es que ninguno de estos escritos o ideas estén por encima de lo que dice La Biblia</w:t>
            </w:r>
            <w:r w:rsidR="003B747A">
              <w:rPr>
                <w:lang w:val="es-ES_tradnl"/>
              </w:rPr>
              <w:t>, ni que constituyan una “Regla de fe”.</w:t>
            </w:r>
          </w:p>
        </w:tc>
      </w:tr>
      <w:tr w:rsidR="00B77135" w:rsidTr="00B77135">
        <w:tc>
          <w:tcPr>
            <w:tcW w:w="3966" w:type="dxa"/>
          </w:tcPr>
          <w:p w:rsidR="00E3084F" w:rsidRDefault="00C454CF" w:rsidP="00136750">
            <w:pPr>
              <w:pStyle w:val="Sinespaciado"/>
              <w:rPr>
                <w:lang w:val="es-ES_tradnl"/>
              </w:rPr>
            </w:pPr>
            <w:r>
              <w:rPr>
                <w:noProof/>
                <w:lang w:eastAsia="es-ES"/>
              </w:rPr>
              <w:drawing>
                <wp:inline distT="0" distB="0" distL="0" distR="0">
                  <wp:extent cx="2541270" cy="1461237"/>
                  <wp:effectExtent l="19050" t="0" r="0" b="0"/>
                  <wp:docPr id="4" name="Imagen 1" descr="Resultado de imagen para dieta de worms lut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dieta de worms lutero"/>
                          <pic:cNvPicPr>
                            <a:picLocks noChangeAspect="1" noChangeArrowheads="1"/>
                          </pic:cNvPicPr>
                        </pic:nvPicPr>
                        <pic:blipFill>
                          <a:blip r:embed="rId14"/>
                          <a:srcRect/>
                          <a:stretch>
                            <a:fillRect/>
                          </a:stretch>
                        </pic:blipFill>
                        <pic:spPr bwMode="auto">
                          <a:xfrm>
                            <a:off x="0" y="0"/>
                            <a:ext cx="2541315" cy="1461263"/>
                          </a:xfrm>
                          <a:prstGeom prst="rect">
                            <a:avLst/>
                          </a:prstGeom>
                          <a:noFill/>
                          <a:ln w="9525">
                            <a:noFill/>
                            <a:miter lim="800000"/>
                            <a:headEnd/>
                            <a:tailEnd/>
                          </a:ln>
                        </pic:spPr>
                      </pic:pic>
                    </a:graphicData>
                  </a:graphic>
                </wp:inline>
              </w:drawing>
            </w:r>
          </w:p>
        </w:tc>
        <w:tc>
          <w:tcPr>
            <w:tcW w:w="5262" w:type="dxa"/>
          </w:tcPr>
          <w:p w:rsidR="00303D89" w:rsidRDefault="00A17BB5" w:rsidP="00277FA2">
            <w:pPr>
              <w:pStyle w:val="Sinespaciado"/>
              <w:rPr>
                <w:lang w:val="es-ES_tradnl"/>
              </w:rPr>
            </w:pPr>
            <w:r>
              <w:rPr>
                <w:lang w:val="es-ES_tradnl"/>
              </w:rPr>
              <w:t>Probablemente uno de los mejores ejemplo</w:t>
            </w:r>
            <w:r w:rsidR="00033C0C">
              <w:rPr>
                <w:lang w:val="es-ES_tradnl"/>
              </w:rPr>
              <w:t>s</w:t>
            </w:r>
            <w:r>
              <w:rPr>
                <w:lang w:val="es-ES_tradnl"/>
              </w:rPr>
              <w:t xml:space="preserve"> de este concepto lo encontramos en el momento en el que Lutero era juzgado por la Inquisición en la Dieta de </w:t>
            </w:r>
            <w:proofErr w:type="spellStart"/>
            <w:r>
              <w:rPr>
                <w:lang w:val="es-ES_tradnl"/>
              </w:rPr>
              <w:t>Worms</w:t>
            </w:r>
            <w:proofErr w:type="spellEnd"/>
            <w:r>
              <w:rPr>
                <w:lang w:val="es-ES_tradnl"/>
              </w:rPr>
              <w:t xml:space="preserve"> que le exigía que se retracte de lo que había escrito, contestó:</w:t>
            </w:r>
          </w:p>
          <w:p w:rsidR="00A17BB5" w:rsidRDefault="00A17BB5" w:rsidP="00A17BB5">
            <w:pPr>
              <w:pStyle w:val="Sinespaciado"/>
              <w:ind w:left="708"/>
              <w:rPr>
                <w:i/>
                <w:lang w:val="es-ES_tradnl"/>
              </w:rPr>
            </w:pPr>
            <w:r w:rsidRPr="00A17BB5">
              <w:rPr>
                <w:i/>
                <w:lang w:val="es-ES_tradnl"/>
              </w:rPr>
              <w:t>“Me retractaré sólo si se me demuestra por la Palabra de Dios que lo que he escrito está equivocado”</w:t>
            </w:r>
            <w:r w:rsidR="00C454CF">
              <w:rPr>
                <w:i/>
                <w:lang w:val="es-ES_tradnl"/>
              </w:rPr>
              <w:t>.</w:t>
            </w:r>
          </w:p>
          <w:p w:rsidR="00C454CF" w:rsidRDefault="00C454CF" w:rsidP="00A17BB5">
            <w:pPr>
              <w:pStyle w:val="Sinespaciado"/>
              <w:ind w:left="708"/>
              <w:rPr>
                <w:i/>
                <w:lang w:val="es-ES_tradnl"/>
              </w:rPr>
            </w:pPr>
          </w:p>
          <w:p w:rsidR="00C454CF" w:rsidRPr="00C454CF" w:rsidRDefault="00C454CF" w:rsidP="00C454CF">
            <w:pPr>
              <w:pStyle w:val="Sinespaciado"/>
              <w:rPr>
                <w:lang w:val="es-ES_tradnl"/>
              </w:rPr>
            </w:pPr>
            <w:r w:rsidRPr="00C454CF">
              <w:rPr>
                <w:lang w:val="es-ES_tradnl"/>
              </w:rPr>
              <w:t>Por supuesto, inmediatamente fue excomulgado y desterrado y solo salvó su vida por la protección de los príncipes alemanes que lo apoyaban.</w:t>
            </w:r>
          </w:p>
        </w:tc>
        <w:tc>
          <w:tcPr>
            <w:tcW w:w="5841" w:type="dxa"/>
          </w:tcPr>
          <w:p w:rsidR="0038552F" w:rsidRDefault="0038552F" w:rsidP="00136750">
            <w:pPr>
              <w:pStyle w:val="Sinespaciado"/>
              <w:rPr>
                <w:lang w:val="es-ES_tradnl"/>
              </w:rPr>
            </w:pPr>
          </w:p>
        </w:tc>
      </w:tr>
      <w:tr w:rsidR="00B77135" w:rsidTr="00B77135">
        <w:tc>
          <w:tcPr>
            <w:tcW w:w="3966" w:type="dxa"/>
          </w:tcPr>
          <w:p w:rsidR="00E3084F" w:rsidRDefault="00AB1014" w:rsidP="00136750">
            <w:pPr>
              <w:pStyle w:val="Sinespaciado"/>
              <w:rPr>
                <w:lang w:val="es-ES_tradnl"/>
              </w:rPr>
            </w:pPr>
            <w:r>
              <w:rPr>
                <w:noProof/>
                <w:lang w:eastAsia="es-ES"/>
              </w:rPr>
              <w:drawing>
                <wp:inline distT="0" distB="0" distL="0" distR="0">
                  <wp:extent cx="2172209" cy="1446415"/>
                  <wp:effectExtent l="19050" t="0" r="0" b="0"/>
                  <wp:docPr id="10" name="Imagen 1" descr="Resultado de imagen para enseñ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enseñar"/>
                          <pic:cNvPicPr>
                            <a:picLocks noChangeAspect="1" noChangeArrowheads="1"/>
                          </pic:cNvPicPr>
                        </pic:nvPicPr>
                        <pic:blipFill>
                          <a:blip r:embed="rId15" cstate="print"/>
                          <a:srcRect/>
                          <a:stretch>
                            <a:fillRect/>
                          </a:stretch>
                        </pic:blipFill>
                        <pic:spPr bwMode="auto">
                          <a:xfrm>
                            <a:off x="0" y="0"/>
                            <a:ext cx="2173225" cy="1447091"/>
                          </a:xfrm>
                          <a:prstGeom prst="rect">
                            <a:avLst/>
                          </a:prstGeom>
                          <a:noFill/>
                          <a:ln w="9525">
                            <a:noFill/>
                            <a:miter lim="800000"/>
                            <a:headEnd/>
                            <a:tailEnd/>
                          </a:ln>
                        </pic:spPr>
                      </pic:pic>
                    </a:graphicData>
                  </a:graphic>
                </wp:inline>
              </w:drawing>
            </w:r>
          </w:p>
        </w:tc>
        <w:tc>
          <w:tcPr>
            <w:tcW w:w="5262" w:type="dxa"/>
          </w:tcPr>
          <w:p w:rsidR="00E3084F" w:rsidRDefault="00E3084F" w:rsidP="00136750">
            <w:pPr>
              <w:pStyle w:val="Sinespaciado"/>
              <w:rPr>
                <w:lang w:val="es-ES_tradnl"/>
              </w:rPr>
            </w:pPr>
          </w:p>
        </w:tc>
        <w:tc>
          <w:tcPr>
            <w:tcW w:w="5841" w:type="dxa"/>
          </w:tcPr>
          <w:p w:rsidR="00332B3F" w:rsidRDefault="00332B3F" w:rsidP="00332B3F">
            <w:pPr>
              <w:pStyle w:val="Sinespaciado"/>
              <w:rPr>
                <w:lang w:val="es-ES_tradnl"/>
              </w:rPr>
            </w:pPr>
            <w:r>
              <w:rPr>
                <w:lang w:val="es-ES_tradnl"/>
              </w:rPr>
              <w:t xml:space="preserve">Como creemos que La Biblia, sostiene la Supremacía de Jesucristo y la Salvación que por gracia y fe recibimos de él, vale la pena recordar lo que ya dijimos y que encontramos en 2ª Timoteo capítulo </w:t>
            </w:r>
            <w:proofErr w:type="gramStart"/>
            <w:r>
              <w:rPr>
                <w:lang w:val="es-ES_tradnl"/>
              </w:rPr>
              <w:t>3 :</w:t>
            </w:r>
            <w:proofErr w:type="gramEnd"/>
            <w:r>
              <w:rPr>
                <w:lang w:val="es-ES_tradnl"/>
              </w:rPr>
              <w:t xml:space="preserve"> vs. 16 y 17</w:t>
            </w:r>
          </w:p>
          <w:p w:rsidR="00303D89" w:rsidRDefault="00332B3F" w:rsidP="00332B3F">
            <w:pPr>
              <w:pStyle w:val="Sinespaciado"/>
              <w:ind w:left="708"/>
              <w:rPr>
                <w:lang w:val="es-ES_tradnl"/>
              </w:rPr>
            </w:pPr>
            <w:r w:rsidRPr="0079401E">
              <w:rPr>
                <w:i/>
                <w:lang w:val="es-ES_tradnl"/>
              </w:rPr>
              <w:t>“Toda escritura está inspirada por Dios y es útil para enseñar, reprender, corregir y educar en una vida de rectitud, para que el hombre de Dios esté capacitado y completamente preparado para hacer toda clase de bien”</w:t>
            </w:r>
          </w:p>
        </w:tc>
      </w:tr>
    </w:tbl>
    <w:p w:rsidR="00136750" w:rsidRDefault="00136750" w:rsidP="00136750">
      <w:pPr>
        <w:pStyle w:val="Sinespaciado"/>
        <w:rPr>
          <w:lang w:val="es-ES_tradnl"/>
        </w:rPr>
      </w:pPr>
    </w:p>
    <w:p w:rsidR="00136750" w:rsidRPr="00136750" w:rsidRDefault="00136750">
      <w:pPr>
        <w:rPr>
          <w:lang w:val="es-ES_tradnl"/>
        </w:rPr>
      </w:pPr>
    </w:p>
    <w:sectPr w:rsidR="00136750" w:rsidRPr="00136750" w:rsidSect="00136750">
      <w:pgSz w:w="16838" w:h="11906" w:orient="landscape"/>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136750"/>
    <w:rsid w:val="0003366C"/>
    <w:rsid w:val="00033C0C"/>
    <w:rsid w:val="000A3444"/>
    <w:rsid w:val="000B4C7A"/>
    <w:rsid w:val="000C345C"/>
    <w:rsid w:val="000D4F98"/>
    <w:rsid w:val="000D5AFD"/>
    <w:rsid w:val="00112985"/>
    <w:rsid w:val="00136750"/>
    <w:rsid w:val="001662DA"/>
    <w:rsid w:val="001F7D1F"/>
    <w:rsid w:val="002228A3"/>
    <w:rsid w:val="0025521B"/>
    <w:rsid w:val="00274F3A"/>
    <w:rsid w:val="00276329"/>
    <w:rsid w:val="00277FA2"/>
    <w:rsid w:val="00280661"/>
    <w:rsid w:val="0028561B"/>
    <w:rsid w:val="002B7D2D"/>
    <w:rsid w:val="002E794B"/>
    <w:rsid w:val="00303D89"/>
    <w:rsid w:val="00332B3F"/>
    <w:rsid w:val="0038552F"/>
    <w:rsid w:val="003A1ADE"/>
    <w:rsid w:val="003B747A"/>
    <w:rsid w:val="00453467"/>
    <w:rsid w:val="0046750E"/>
    <w:rsid w:val="004A61E8"/>
    <w:rsid w:val="004E2F0D"/>
    <w:rsid w:val="00544527"/>
    <w:rsid w:val="0058129F"/>
    <w:rsid w:val="00582039"/>
    <w:rsid w:val="005A55F6"/>
    <w:rsid w:val="005C5ED4"/>
    <w:rsid w:val="005D0642"/>
    <w:rsid w:val="005E67D7"/>
    <w:rsid w:val="00600DB7"/>
    <w:rsid w:val="0062094A"/>
    <w:rsid w:val="00622053"/>
    <w:rsid w:val="00631FB0"/>
    <w:rsid w:val="00640352"/>
    <w:rsid w:val="0064578A"/>
    <w:rsid w:val="006462C9"/>
    <w:rsid w:val="006800C9"/>
    <w:rsid w:val="006B0FDC"/>
    <w:rsid w:val="006E4079"/>
    <w:rsid w:val="00706F11"/>
    <w:rsid w:val="007228F3"/>
    <w:rsid w:val="00744599"/>
    <w:rsid w:val="00764A27"/>
    <w:rsid w:val="007803C0"/>
    <w:rsid w:val="00783ECC"/>
    <w:rsid w:val="0079401E"/>
    <w:rsid w:val="00794BC1"/>
    <w:rsid w:val="007972A9"/>
    <w:rsid w:val="007D7E96"/>
    <w:rsid w:val="007F4855"/>
    <w:rsid w:val="008006AA"/>
    <w:rsid w:val="00803F9B"/>
    <w:rsid w:val="008113FD"/>
    <w:rsid w:val="00811F8C"/>
    <w:rsid w:val="0082194C"/>
    <w:rsid w:val="0082696B"/>
    <w:rsid w:val="00862587"/>
    <w:rsid w:val="00874EDB"/>
    <w:rsid w:val="00885157"/>
    <w:rsid w:val="00886EB5"/>
    <w:rsid w:val="00890731"/>
    <w:rsid w:val="008B54CD"/>
    <w:rsid w:val="008F7B8D"/>
    <w:rsid w:val="00915B2B"/>
    <w:rsid w:val="00927D30"/>
    <w:rsid w:val="0097316B"/>
    <w:rsid w:val="009920B0"/>
    <w:rsid w:val="009A5EE1"/>
    <w:rsid w:val="00A17BB5"/>
    <w:rsid w:val="00A226BA"/>
    <w:rsid w:val="00A71EBF"/>
    <w:rsid w:val="00A86CB0"/>
    <w:rsid w:val="00AB1014"/>
    <w:rsid w:val="00B15477"/>
    <w:rsid w:val="00B1655E"/>
    <w:rsid w:val="00B34896"/>
    <w:rsid w:val="00B56C7D"/>
    <w:rsid w:val="00B62B49"/>
    <w:rsid w:val="00B77135"/>
    <w:rsid w:val="00BA7653"/>
    <w:rsid w:val="00BC4AB6"/>
    <w:rsid w:val="00BD3AFD"/>
    <w:rsid w:val="00BD489B"/>
    <w:rsid w:val="00C454CF"/>
    <w:rsid w:val="00C81D84"/>
    <w:rsid w:val="00C85566"/>
    <w:rsid w:val="00CC0A02"/>
    <w:rsid w:val="00CD36DA"/>
    <w:rsid w:val="00D2515B"/>
    <w:rsid w:val="00D70623"/>
    <w:rsid w:val="00DC4B3E"/>
    <w:rsid w:val="00DD2709"/>
    <w:rsid w:val="00DD31D8"/>
    <w:rsid w:val="00E14800"/>
    <w:rsid w:val="00E17EBF"/>
    <w:rsid w:val="00E3084F"/>
    <w:rsid w:val="00E32CB0"/>
    <w:rsid w:val="00E463C9"/>
    <w:rsid w:val="00E56249"/>
    <w:rsid w:val="00E95895"/>
    <w:rsid w:val="00E97086"/>
    <w:rsid w:val="00EA06A5"/>
    <w:rsid w:val="00EE4186"/>
    <w:rsid w:val="00EE7B86"/>
    <w:rsid w:val="00F330F8"/>
    <w:rsid w:val="00F50486"/>
    <w:rsid w:val="00F51325"/>
    <w:rsid w:val="00F6462D"/>
    <w:rsid w:val="00F75D42"/>
    <w:rsid w:val="00FB6320"/>
    <w:rsid w:val="00FC5E09"/>
    <w:rsid w:val="00FE1A1A"/>
    <w:rsid w:val="00FE333C"/>
    <w:rsid w:val="00FE4714"/>
    <w:rsid w:val="00FE5D15"/>
    <w:rsid w:val="00FF58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2732]"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3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36750"/>
    <w:pPr>
      <w:spacing w:after="0" w:line="240" w:lineRule="auto"/>
    </w:pPr>
  </w:style>
  <w:style w:type="table" w:styleId="Tablaconcuadrcula">
    <w:name w:val="Table Grid"/>
    <w:basedOn w:val="Tablanormal"/>
    <w:uiPriority w:val="59"/>
    <w:rsid w:val="0013675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226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226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C5D4D-3ED7-443C-B141-9BDC80603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711</Words>
  <Characters>3915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dc:creator>
  <cp:lastModifiedBy>Oscar</cp:lastModifiedBy>
  <cp:revision>17</cp:revision>
  <dcterms:created xsi:type="dcterms:W3CDTF">2017-01-13T19:41:00Z</dcterms:created>
  <dcterms:modified xsi:type="dcterms:W3CDTF">2017-02-20T21:49:00Z</dcterms:modified>
</cp:coreProperties>
</file>