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C9" w:rsidRPr="00E3084F" w:rsidRDefault="00136750" w:rsidP="00136750">
      <w:pPr>
        <w:pStyle w:val="Sinespaciado"/>
        <w:rPr>
          <w:b/>
          <w:lang w:val="es-ES_tradnl"/>
        </w:rPr>
      </w:pPr>
      <w:r w:rsidRPr="00E3084F">
        <w:rPr>
          <w:b/>
          <w:lang w:val="es-ES_tradnl"/>
        </w:rPr>
        <w:t>IGLESIA EVANGÉLICA METODISTA DE LA PLATA</w:t>
      </w:r>
    </w:p>
    <w:p w:rsidR="00136750" w:rsidRDefault="00136750" w:rsidP="00136750">
      <w:pPr>
        <w:pStyle w:val="Sinespaciado"/>
        <w:rPr>
          <w:i/>
          <w:lang w:val="es-ES_tradnl"/>
        </w:rPr>
      </w:pPr>
      <w:r w:rsidRPr="00E3084F">
        <w:rPr>
          <w:i/>
          <w:lang w:val="es-ES_tradnl"/>
        </w:rPr>
        <w:t>Recordación de los 500 años de la Reforma Religiosa del Siglo XVI</w:t>
      </w:r>
    </w:p>
    <w:p w:rsidR="00E3084F" w:rsidRPr="00112985" w:rsidRDefault="00112985" w:rsidP="00136750">
      <w:pPr>
        <w:pStyle w:val="Sinespaciado"/>
        <w:rPr>
          <w:b/>
          <w:i/>
          <w:lang w:val="es-ES_tradnl"/>
        </w:rPr>
      </w:pPr>
      <w:r w:rsidRPr="00112985">
        <w:rPr>
          <w:b/>
          <w:i/>
          <w:lang w:val="es-ES_tradnl"/>
        </w:rPr>
        <w:t>PARTE DOCTRINARIA</w:t>
      </w:r>
    </w:p>
    <w:p w:rsidR="00136750" w:rsidRPr="00E56249" w:rsidRDefault="00136750" w:rsidP="00136750">
      <w:pPr>
        <w:pStyle w:val="Sinespaciado"/>
        <w:ind w:left="708"/>
        <w:rPr>
          <w:b/>
          <w:sz w:val="48"/>
          <w:szCs w:val="48"/>
          <w:lang w:val="es-ES_tradnl"/>
        </w:rPr>
      </w:pPr>
      <w:r>
        <w:rPr>
          <w:lang w:val="es-ES_tradnl"/>
        </w:rPr>
        <w:t xml:space="preserve">Presentación </w:t>
      </w:r>
      <w:r w:rsidR="00D06FEC">
        <w:rPr>
          <w:lang w:val="es-ES_tradnl"/>
        </w:rPr>
        <w:t>9</w:t>
      </w:r>
      <w:r>
        <w:rPr>
          <w:lang w:val="es-ES_tradnl"/>
        </w:rPr>
        <w:t xml:space="preserve">  </w:t>
      </w:r>
      <w:r w:rsidRPr="00E07698">
        <w:rPr>
          <w:i/>
          <w:sz w:val="20"/>
          <w:szCs w:val="20"/>
          <w:lang w:val="es-ES_tradnl"/>
        </w:rPr>
        <w:t>(</w:t>
      </w:r>
      <w:r w:rsidR="008F7B8D">
        <w:rPr>
          <w:i/>
          <w:sz w:val="20"/>
          <w:szCs w:val="20"/>
          <w:lang w:val="es-ES_tradnl"/>
        </w:rPr>
        <w:t>1</w:t>
      </w:r>
      <w:r w:rsidR="00D06FEC">
        <w:rPr>
          <w:i/>
          <w:sz w:val="20"/>
          <w:szCs w:val="20"/>
          <w:lang w:val="es-ES_tradnl"/>
        </w:rPr>
        <w:t>2 de noviembre</w:t>
      </w:r>
      <w:r w:rsidRPr="00E07698">
        <w:rPr>
          <w:i/>
          <w:sz w:val="20"/>
          <w:szCs w:val="20"/>
          <w:lang w:val="es-ES_tradnl"/>
        </w:rPr>
        <w:t>)</w:t>
      </w:r>
      <w:r>
        <w:rPr>
          <w:lang w:val="es-ES_tradnl"/>
        </w:rPr>
        <w:t xml:space="preserve"> </w:t>
      </w:r>
      <w:r w:rsidR="00112985">
        <w:rPr>
          <w:lang w:val="es-ES_tradnl"/>
        </w:rPr>
        <w:t>–</w:t>
      </w:r>
      <w:r>
        <w:rPr>
          <w:lang w:val="es-ES_tradnl"/>
        </w:rPr>
        <w:t xml:space="preserve"> </w:t>
      </w:r>
      <w:r w:rsidR="00112985" w:rsidRPr="00112985">
        <w:rPr>
          <w:b/>
          <w:sz w:val="48"/>
          <w:szCs w:val="48"/>
          <w:lang w:val="es-ES_tradnl"/>
        </w:rPr>
        <w:t xml:space="preserve">La </w:t>
      </w:r>
      <w:r w:rsidR="00D06FEC">
        <w:rPr>
          <w:b/>
          <w:sz w:val="48"/>
          <w:szCs w:val="48"/>
          <w:lang w:val="es-ES_tradnl"/>
        </w:rPr>
        <w:t>comunidad cristiana</w:t>
      </w:r>
      <w:r w:rsidR="00112985">
        <w:rPr>
          <w:lang w:val="es-ES_tradnl"/>
        </w:rPr>
        <w:t xml:space="preserve"> </w:t>
      </w:r>
    </w:p>
    <w:p w:rsidR="00E3084F" w:rsidRDefault="00E3084F" w:rsidP="00136750">
      <w:pPr>
        <w:pStyle w:val="Sinespaciado"/>
        <w:rPr>
          <w:lang w:val="es-ES_tradnl"/>
        </w:rPr>
      </w:pPr>
    </w:p>
    <w:p w:rsidR="00136750" w:rsidRPr="00E3084F" w:rsidRDefault="00136750" w:rsidP="00E3084F">
      <w:pPr>
        <w:pStyle w:val="Sinespaciado"/>
        <w:jc w:val="center"/>
        <w:rPr>
          <w:b/>
          <w:sz w:val="28"/>
          <w:szCs w:val="28"/>
          <w:lang w:val="es-ES_tradnl"/>
        </w:rPr>
      </w:pPr>
      <w:r w:rsidRPr="00E3084F">
        <w:rPr>
          <w:b/>
          <w:sz w:val="28"/>
          <w:szCs w:val="28"/>
          <w:lang w:val="es-ES_tradnl"/>
        </w:rPr>
        <w:t>TEXTO DE LA PRESENTACIÓN</w:t>
      </w:r>
    </w:p>
    <w:p w:rsidR="00E3084F" w:rsidRDefault="00E3084F" w:rsidP="00136750">
      <w:pPr>
        <w:pStyle w:val="Sinespaciado"/>
        <w:rPr>
          <w:lang w:val="es-ES_tradnl"/>
        </w:rPr>
      </w:pPr>
    </w:p>
    <w:tbl>
      <w:tblPr>
        <w:tblStyle w:val="Tablaconcuadrcula"/>
        <w:tblW w:w="0" w:type="auto"/>
        <w:tblLook w:val="04A0"/>
      </w:tblPr>
      <w:tblGrid>
        <w:gridCol w:w="4026"/>
        <w:gridCol w:w="5232"/>
        <w:gridCol w:w="5811"/>
      </w:tblGrid>
      <w:tr w:rsidR="00B77135" w:rsidTr="00B77135">
        <w:tc>
          <w:tcPr>
            <w:tcW w:w="3966" w:type="dxa"/>
          </w:tcPr>
          <w:p w:rsidR="00136750" w:rsidRDefault="00136750" w:rsidP="00A226BA">
            <w:pPr>
              <w:pStyle w:val="Sinespaciado"/>
              <w:jc w:val="center"/>
              <w:rPr>
                <w:lang w:val="es-ES_tradnl"/>
              </w:rPr>
            </w:pPr>
            <w:r>
              <w:rPr>
                <w:lang w:val="es-ES_tradnl"/>
              </w:rPr>
              <w:t>IMAGEN</w:t>
            </w:r>
          </w:p>
        </w:tc>
        <w:tc>
          <w:tcPr>
            <w:tcW w:w="5262" w:type="dxa"/>
          </w:tcPr>
          <w:p w:rsidR="00136750" w:rsidRDefault="00136750" w:rsidP="00A226BA">
            <w:pPr>
              <w:pStyle w:val="Sinespaciado"/>
              <w:jc w:val="center"/>
              <w:rPr>
                <w:lang w:val="es-ES_tradnl"/>
              </w:rPr>
            </w:pPr>
            <w:r>
              <w:rPr>
                <w:lang w:val="es-ES_tradnl"/>
              </w:rPr>
              <w:t>LECTOR 1</w:t>
            </w:r>
          </w:p>
        </w:tc>
        <w:tc>
          <w:tcPr>
            <w:tcW w:w="5841" w:type="dxa"/>
          </w:tcPr>
          <w:p w:rsidR="00136750" w:rsidRDefault="00136750" w:rsidP="00A226BA">
            <w:pPr>
              <w:pStyle w:val="Sinespaciado"/>
              <w:jc w:val="center"/>
              <w:rPr>
                <w:lang w:val="es-ES_tradnl"/>
              </w:rPr>
            </w:pPr>
            <w:r>
              <w:rPr>
                <w:lang w:val="es-ES_tradnl"/>
              </w:rPr>
              <w:t>LECTOR 2</w:t>
            </w:r>
          </w:p>
        </w:tc>
      </w:tr>
      <w:tr w:rsidR="00B77135" w:rsidTr="00B77135">
        <w:tc>
          <w:tcPr>
            <w:tcW w:w="3966" w:type="dxa"/>
          </w:tcPr>
          <w:p w:rsidR="00136750" w:rsidRDefault="00136750" w:rsidP="00136750">
            <w:pPr>
              <w:pStyle w:val="Sinespaciado"/>
              <w:rPr>
                <w:lang w:val="es-ES_tradnl"/>
              </w:rPr>
            </w:pPr>
          </w:p>
          <w:p w:rsidR="00A226BA" w:rsidRDefault="00AC642F" w:rsidP="00136750">
            <w:pPr>
              <w:pStyle w:val="Sinespaciado"/>
              <w:rPr>
                <w:lang w:val="es-ES_tradnl"/>
              </w:rPr>
            </w:pPr>
            <w:r>
              <w:rPr>
                <w:noProof/>
                <w:lang w:eastAsia="es-ES"/>
              </w:rPr>
              <w:pict>
                <v:shapetype id="_x0000_t202" coordsize="21600,21600" o:spt="202" path="m,l,21600r21600,l21600,xe">
                  <v:stroke joinstyle="miter"/>
                  <v:path gradientshapeok="t" o:connecttype="rect"/>
                </v:shapetype>
                <v:shape id="_x0000_s1027" type="#_x0000_t202" style="position:absolute;margin-left:13.35pt;margin-top:37.1pt;width:139.4pt;height:41.95pt;z-index:251659264" filled="f" stroked="f">
                  <v:textbox>
                    <w:txbxContent>
                      <w:p w:rsidR="00874EDB" w:rsidRPr="00874EDB" w:rsidRDefault="00874EDB" w:rsidP="00874EDB">
                        <w:pPr>
                          <w:pStyle w:val="Sinespaciado"/>
                          <w:jc w:val="right"/>
                          <w:rPr>
                            <w:color w:val="FFFFFF" w:themeColor="background1"/>
                            <w:sz w:val="28"/>
                            <w:szCs w:val="28"/>
                            <w:lang w:val="es-ES_tradnl"/>
                          </w:rPr>
                        </w:pPr>
                        <w:r w:rsidRPr="00874EDB">
                          <w:rPr>
                            <w:rFonts w:ascii="Old English Text MT" w:hAnsi="Old English Text MT"/>
                            <w:color w:val="FFFFFF" w:themeColor="background1"/>
                            <w:sz w:val="28"/>
                            <w:szCs w:val="28"/>
                            <w:lang w:val="es-ES_tradnl"/>
                          </w:rPr>
                          <w:t>La reforma Religiosa del Siglo</w:t>
                        </w:r>
                        <w:r w:rsidRPr="00874EDB">
                          <w:rPr>
                            <w:color w:val="FFFFFF" w:themeColor="background1"/>
                            <w:sz w:val="28"/>
                            <w:szCs w:val="28"/>
                            <w:lang w:val="es-ES_tradnl"/>
                          </w:rPr>
                          <w:t xml:space="preserve"> </w:t>
                        </w:r>
                        <w:r w:rsidRPr="00874EDB">
                          <w:rPr>
                            <w:rFonts w:ascii="Bernard MT Condensed" w:hAnsi="Bernard MT Condensed"/>
                            <w:color w:val="FFFFFF" w:themeColor="background1"/>
                            <w:sz w:val="28"/>
                            <w:szCs w:val="28"/>
                            <w:lang w:val="es-ES_tradnl"/>
                          </w:rPr>
                          <w:t>XVI</w:t>
                        </w:r>
                      </w:p>
                      <w:p w:rsidR="00874EDB" w:rsidRPr="0003366C" w:rsidRDefault="00874EDB" w:rsidP="00874EDB">
                        <w:pPr>
                          <w:rPr>
                            <w:lang w:val="es-ES_tradnl"/>
                          </w:rPr>
                        </w:pPr>
                      </w:p>
                    </w:txbxContent>
                  </v:textbox>
                </v:shape>
              </w:pict>
            </w:r>
            <w:r w:rsidR="00A226BA">
              <w:rPr>
                <w:noProof/>
                <w:lang w:eastAsia="es-ES"/>
              </w:rPr>
              <w:drawing>
                <wp:inline distT="0" distB="0" distL="0" distR="0">
                  <wp:extent cx="1959379" cy="1100178"/>
                  <wp:effectExtent l="19050" t="0" r="2771" b="0"/>
                  <wp:docPr id="1"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5"/>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p w:rsidR="00A226BA" w:rsidRDefault="00A226BA"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4A61E8" w:rsidRDefault="004A61E8" w:rsidP="00136750">
            <w:pPr>
              <w:pStyle w:val="Sinespaciado"/>
              <w:rPr>
                <w:lang w:val="es-ES_tradnl"/>
              </w:rPr>
            </w:pPr>
          </w:p>
          <w:p w:rsidR="00A226BA" w:rsidRDefault="00A226BA" w:rsidP="00136750">
            <w:pPr>
              <w:pStyle w:val="Sinespaciado"/>
              <w:rPr>
                <w:lang w:val="es-ES_tradnl"/>
              </w:rPr>
            </w:pPr>
          </w:p>
        </w:tc>
        <w:tc>
          <w:tcPr>
            <w:tcW w:w="5262" w:type="dxa"/>
          </w:tcPr>
          <w:p w:rsidR="000A3444" w:rsidRDefault="000A3444" w:rsidP="002B3515">
            <w:pPr>
              <w:pStyle w:val="Sinespaciado"/>
              <w:rPr>
                <w:lang w:val="es-ES_tradnl"/>
              </w:rPr>
            </w:pPr>
            <w:r>
              <w:rPr>
                <w:lang w:val="es-ES_tradnl"/>
              </w:rPr>
              <w:t xml:space="preserve"> </w:t>
            </w:r>
            <w:r w:rsidR="002B3515">
              <w:rPr>
                <w:lang w:val="es-ES_tradnl"/>
              </w:rPr>
              <w:t>Es indiscutible que el arrepentimiento y la aceptación del perdón de nuestros pecados por el sacrificio de Jesucristo es una decisión personal que establece una forma particular de relación con Dios.</w:t>
            </w:r>
          </w:p>
          <w:p w:rsidR="002B3515" w:rsidRDefault="002B3515" w:rsidP="002B3515">
            <w:pPr>
              <w:pStyle w:val="Sinespaciado"/>
              <w:rPr>
                <w:lang w:val="es-ES_tradnl"/>
              </w:rPr>
            </w:pPr>
          </w:p>
          <w:p w:rsidR="002B3515" w:rsidRDefault="002B3515" w:rsidP="002B3515">
            <w:pPr>
              <w:pStyle w:val="Sinespaciado"/>
              <w:rPr>
                <w:lang w:val="es-ES_tradnl"/>
              </w:rPr>
            </w:pPr>
            <w:r>
              <w:rPr>
                <w:lang w:val="es-ES_tradnl"/>
              </w:rPr>
              <w:t>Pero tras esa actitud individual, el Evangelio nos convoca a un crecimiento en nuestra vida espiritual que se concreta en la relación con otros que manifiestan haber vivido una decisión igual.</w:t>
            </w:r>
          </w:p>
          <w:p w:rsidR="002B3515" w:rsidRDefault="002B3515" w:rsidP="002B3515">
            <w:pPr>
              <w:pStyle w:val="Sinespaciado"/>
              <w:rPr>
                <w:lang w:val="es-ES_tradnl"/>
              </w:rPr>
            </w:pPr>
          </w:p>
          <w:p w:rsidR="002B3515" w:rsidRDefault="002B3515" w:rsidP="002B3515">
            <w:pPr>
              <w:pStyle w:val="Sinespaciado"/>
              <w:rPr>
                <w:lang w:val="es-ES_tradnl"/>
              </w:rPr>
            </w:pPr>
            <w:r>
              <w:rPr>
                <w:lang w:val="es-ES_tradnl"/>
              </w:rPr>
              <w:t>Por eso La Biblia, tiene innumerables referencias a la voluntad de Dios que se viva la fe de manera comunitaria tanto como sea posible.</w:t>
            </w:r>
          </w:p>
        </w:tc>
        <w:tc>
          <w:tcPr>
            <w:tcW w:w="5841" w:type="dxa"/>
          </w:tcPr>
          <w:p w:rsidR="00136750" w:rsidRDefault="00E14800" w:rsidP="00136750">
            <w:pPr>
              <w:pStyle w:val="Sinespaciado"/>
              <w:rPr>
                <w:lang w:val="es-ES_tradnl"/>
              </w:rPr>
            </w:pPr>
            <w:r>
              <w:rPr>
                <w:lang w:val="es-ES_tradnl"/>
              </w:rPr>
              <w:t xml:space="preserve"> </w:t>
            </w:r>
          </w:p>
        </w:tc>
      </w:tr>
      <w:tr w:rsidR="00B77135" w:rsidTr="00B77135">
        <w:tc>
          <w:tcPr>
            <w:tcW w:w="3966" w:type="dxa"/>
          </w:tcPr>
          <w:p w:rsidR="00136750" w:rsidRDefault="00AC642F" w:rsidP="00136750">
            <w:pPr>
              <w:pStyle w:val="Sinespaciado"/>
              <w:rPr>
                <w:lang w:val="es-ES_tradnl"/>
              </w:rPr>
            </w:pPr>
            <w:r>
              <w:rPr>
                <w:noProof/>
                <w:lang w:eastAsia="es-ES"/>
              </w:rPr>
              <w:pict>
                <v:shape id="_x0000_s1028" type="#_x0000_t202" style="position:absolute;margin-left:9pt;margin-top:5.4pt;width:2in;height:77.9pt;z-index:251660288;mso-position-horizontal-relative:text;mso-position-vertical-relative:text" filled="f" stroked="f">
                  <v:textbox>
                    <w:txbxContent>
                      <w:p w:rsidR="00E14800" w:rsidRDefault="00E14800" w:rsidP="00E14800">
                        <w:pPr>
                          <w:pStyle w:val="Sinespaciado"/>
                          <w:rPr>
                            <w:b/>
                            <w:lang w:val="es-ES_tradnl"/>
                          </w:rPr>
                        </w:pPr>
                        <w:r w:rsidRPr="00874EDB">
                          <w:rPr>
                            <w:b/>
                            <w:lang w:val="es-ES_tradnl"/>
                          </w:rPr>
                          <w:t xml:space="preserve">PRESENTACIÓN </w:t>
                        </w:r>
                        <w:r w:rsidR="00D06FEC">
                          <w:rPr>
                            <w:b/>
                            <w:lang w:val="es-ES_tradnl"/>
                          </w:rPr>
                          <w:t>9</w:t>
                        </w:r>
                      </w:p>
                      <w:p w:rsidR="00112985" w:rsidRPr="00874EDB" w:rsidRDefault="00112985" w:rsidP="00E14800">
                        <w:pPr>
                          <w:pStyle w:val="Sinespaciado"/>
                          <w:rPr>
                            <w:b/>
                            <w:lang w:val="es-ES_tradnl"/>
                          </w:rPr>
                        </w:pPr>
                        <w:r>
                          <w:rPr>
                            <w:b/>
                            <w:lang w:val="es-ES_tradnl"/>
                          </w:rPr>
                          <w:t>Parte doctrinaria</w:t>
                        </w:r>
                      </w:p>
                      <w:p w:rsidR="00E14800" w:rsidRPr="00874EDB" w:rsidRDefault="007803C0" w:rsidP="00E14800">
                        <w:pPr>
                          <w:pStyle w:val="Sinespaciado"/>
                          <w:jc w:val="right"/>
                          <w:rPr>
                            <w:b/>
                            <w:color w:val="FFFF00"/>
                            <w:sz w:val="32"/>
                            <w:szCs w:val="32"/>
                            <w:lang w:val="es-ES_tradnl"/>
                          </w:rPr>
                        </w:pPr>
                        <w:r>
                          <w:rPr>
                            <w:b/>
                            <w:color w:val="FFFF00"/>
                            <w:sz w:val="32"/>
                            <w:szCs w:val="32"/>
                            <w:lang w:val="es-ES_tradnl"/>
                          </w:rPr>
                          <w:t xml:space="preserve">La </w:t>
                        </w:r>
                        <w:r w:rsidR="00D06FEC">
                          <w:rPr>
                            <w:b/>
                            <w:color w:val="FFFF00"/>
                            <w:sz w:val="32"/>
                            <w:szCs w:val="32"/>
                            <w:lang w:val="es-ES_tradnl"/>
                          </w:rPr>
                          <w:t>comunidad cristiana</w:t>
                        </w:r>
                      </w:p>
                      <w:p w:rsidR="00E14800" w:rsidRPr="00874EDB" w:rsidRDefault="00E14800" w:rsidP="00E14800">
                        <w:pPr>
                          <w:pStyle w:val="Sinespaciado"/>
                          <w:rPr>
                            <w:color w:val="FFFF00"/>
                            <w:lang w:val="es-ES_tradnl"/>
                          </w:rPr>
                        </w:pPr>
                      </w:p>
                      <w:p w:rsidR="00E14800" w:rsidRPr="0003366C" w:rsidRDefault="00E14800" w:rsidP="00E14800">
                        <w:pPr>
                          <w:rPr>
                            <w:lang w:val="es-ES_tradnl"/>
                          </w:rPr>
                        </w:pPr>
                      </w:p>
                    </w:txbxContent>
                  </v:textbox>
                </v:shape>
              </w:pict>
            </w:r>
            <w:r w:rsidR="00E14800" w:rsidRPr="00E14800">
              <w:rPr>
                <w:noProof/>
                <w:lang w:eastAsia="es-ES"/>
              </w:rPr>
              <w:drawing>
                <wp:inline distT="0" distB="0" distL="0" distR="0">
                  <wp:extent cx="1959379" cy="1100178"/>
                  <wp:effectExtent l="19050" t="0" r="2771" b="0"/>
                  <wp:docPr id="2"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5"/>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tc>
        <w:tc>
          <w:tcPr>
            <w:tcW w:w="5262" w:type="dxa"/>
          </w:tcPr>
          <w:p w:rsidR="00136750" w:rsidRDefault="00136750" w:rsidP="00136750">
            <w:pPr>
              <w:pStyle w:val="Sinespaciado"/>
              <w:rPr>
                <w:lang w:val="es-ES_tradnl"/>
              </w:rPr>
            </w:pPr>
          </w:p>
        </w:tc>
        <w:tc>
          <w:tcPr>
            <w:tcW w:w="5841" w:type="dxa"/>
          </w:tcPr>
          <w:p w:rsidR="00136750" w:rsidRDefault="00F41F8A" w:rsidP="00F41F8A">
            <w:pPr>
              <w:pStyle w:val="Sinespaciado"/>
              <w:rPr>
                <w:lang w:val="es-ES_tradnl"/>
              </w:rPr>
            </w:pPr>
            <w:r>
              <w:rPr>
                <w:lang w:val="es-ES_tradnl"/>
              </w:rPr>
              <w:t>Pero entender qué significa “vivir en comunidad” es algo que está tan condicionado por el contexto y por las propias situaciones de los creyentes que resulta imposible establecer una única manera de definir este aspecto de la vida de la Iglesia.</w:t>
            </w:r>
          </w:p>
          <w:p w:rsidR="00F41F8A" w:rsidRDefault="00F41F8A" w:rsidP="00F41F8A">
            <w:pPr>
              <w:pStyle w:val="Sinespaciado"/>
              <w:rPr>
                <w:lang w:val="es-ES_tradnl"/>
              </w:rPr>
            </w:pPr>
            <w:r>
              <w:rPr>
                <w:lang w:val="es-ES_tradnl"/>
              </w:rPr>
              <w:t>En la larga historia de la Iglesia Cristiana, son tantas las versiones en las que este concepto se expresa legítimamente que fácilmente podemos ver que no solo no hay una versión única de lo que es una “comunidad Cristiana” sino que también vemos que cada una de estas “versiones” tiene aspectos discutibles y difíciles.</w:t>
            </w:r>
          </w:p>
        </w:tc>
      </w:tr>
      <w:tr w:rsidR="00B77135" w:rsidTr="00B77135">
        <w:tc>
          <w:tcPr>
            <w:tcW w:w="3966" w:type="dxa"/>
          </w:tcPr>
          <w:p w:rsidR="00136750" w:rsidRDefault="0032107C" w:rsidP="00136750">
            <w:pPr>
              <w:pStyle w:val="Sinespaciado"/>
              <w:rPr>
                <w:lang w:val="es-ES_tradnl"/>
              </w:rPr>
            </w:pPr>
            <w:r>
              <w:rPr>
                <w:noProof/>
                <w:lang w:eastAsia="es-ES"/>
              </w:rPr>
              <w:lastRenderedPageBreak/>
              <w:drawing>
                <wp:inline distT="0" distB="0" distL="0" distR="0">
                  <wp:extent cx="2366703" cy="1624873"/>
                  <wp:effectExtent l="19050" t="0" r="0" b="0"/>
                  <wp:docPr id="3" name="Imagen 1" descr="Resultado de imagen para comunidades cristianas primi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unidades cristianas primitivas"/>
                          <pic:cNvPicPr>
                            <a:picLocks noChangeAspect="1" noChangeArrowheads="1"/>
                          </pic:cNvPicPr>
                        </pic:nvPicPr>
                        <pic:blipFill>
                          <a:blip r:embed="rId6" cstate="print"/>
                          <a:srcRect/>
                          <a:stretch>
                            <a:fillRect/>
                          </a:stretch>
                        </pic:blipFill>
                        <pic:spPr bwMode="auto">
                          <a:xfrm>
                            <a:off x="0" y="0"/>
                            <a:ext cx="2368092" cy="1625827"/>
                          </a:xfrm>
                          <a:prstGeom prst="rect">
                            <a:avLst/>
                          </a:prstGeom>
                          <a:noFill/>
                          <a:ln w="9525">
                            <a:noFill/>
                            <a:miter lim="800000"/>
                            <a:headEnd/>
                            <a:tailEnd/>
                          </a:ln>
                        </pic:spPr>
                      </pic:pic>
                    </a:graphicData>
                  </a:graphic>
                </wp:inline>
              </w:drawing>
            </w:r>
          </w:p>
        </w:tc>
        <w:tc>
          <w:tcPr>
            <w:tcW w:w="5262" w:type="dxa"/>
          </w:tcPr>
          <w:p w:rsidR="004A61E8" w:rsidRDefault="00F41F8A" w:rsidP="00136750">
            <w:pPr>
              <w:pStyle w:val="Sinespaciado"/>
              <w:rPr>
                <w:lang w:val="es-ES_tradnl"/>
              </w:rPr>
            </w:pPr>
            <w:r>
              <w:rPr>
                <w:lang w:val="es-ES_tradnl"/>
              </w:rPr>
              <w:t>Ya desde el principio, tan pronto el Señor ascendió a los cielos, los cristianos entendieron equivocadamente, que la promesa de Jesús de v</w:t>
            </w:r>
            <w:r w:rsidR="008C12DD">
              <w:rPr>
                <w:lang w:val="es-ES_tradnl"/>
              </w:rPr>
              <w:t>enir</w:t>
            </w:r>
            <w:r>
              <w:rPr>
                <w:lang w:val="es-ES_tradnl"/>
              </w:rPr>
              <w:t xml:space="preserve"> otra vez sería algo inmediato.</w:t>
            </w:r>
          </w:p>
          <w:p w:rsidR="00F41F8A" w:rsidRDefault="00F41F8A" w:rsidP="003E413A">
            <w:pPr>
              <w:pStyle w:val="Sinespaciado"/>
              <w:rPr>
                <w:lang w:val="es-ES_tradnl"/>
              </w:rPr>
            </w:pPr>
            <w:r>
              <w:rPr>
                <w:lang w:val="es-ES_tradnl"/>
              </w:rPr>
              <w:t>Así es como el libro de Los Hechos al final del capítulo 2 ya nos describe como los cristianos intentaron vivir juntos, físicamente hablando</w:t>
            </w:r>
            <w:r w:rsidR="003E413A">
              <w:rPr>
                <w:lang w:val="es-ES_tradnl"/>
              </w:rPr>
              <w:t>, y ante la convicción de un pronto regreso vendieron sus propiedades y todo lo que tenían, repartían el dinero según las necesidades y si bien Lucas describe las maravillas que hacían, la forma en que eran estimados y la manera en la que crecían, fue por demás evidente que este modelo no se pudo sostener en el tiempo.</w:t>
            </w:r>
          </w:p>
          <w:p w:rsidR="00EE3FFB" w:rsidRDefault="00EE3FFB" w:rsidP="003E413A">
            <w:pPr>
              <w:pStyle w:val="Sinespaciado"/>
              <w:rPr>
                <w:lang w:val="es-ES_tradnl"/>
              </w:rPr>
            </w:pPr>
            <w:r>
              <w:rPr>
                <w:lang w:val="es-ES_tradnl"/>
              </w:rPr>
              <w:t>En el capítulo 6 ya se muestra el inicio de este proceso.</w:t>
            </w:r>
          </w:p>
        </w:tc>
        <w:tc>
          <w:tcPr>
            <w:tcW w:w="5841" w:type="dxa"/>
          </w:tcPr>
          <w:p w:rsidR="00136750" w:rsidRDefault="00136750" w:rsidP="00136750">
            <w:pPr>
              <w:pStyle w:val="Sinespaciado"/>
              <w:rPr>
                <w:lang w:val="es-ES_tradnl"/>
              </w:rPr>
            </w:pPr>
          </w:p>
        </w:tc>
      </w:tr>
      <w:tr w:rsidR="00B77135" w:rsidTr="00B77135">
        <w:tc>
          <w:tcPr>
            <w:tcW w:w="3966" w:type="dxa"/>
          </w:tcPr>
          <w:p w:rsidR="00136750" w:rsidRDefault="00967B9B" w:rsidP="00136750">
            <w:pPr>
              <w:pStyle w:val="Sinespaciado"/>
              <w:rPr>
                <w:lang w:val="es-ES_tradnl"/>
              </w:rPr>
            </w:pPr>
            <w:r>
              <w:rPr>
                <w:noProof/>
                <w:lang w:eastAsia="es-ES"/>
              </w:rPr>
              <w:drawing>
                <wp:inline distT="0" distB="0" distL="0" distR="0">
                  <wp:extent cx="2192136" cy="1645511"/>
                  <wp:effectExtent l="19050" t="0" r="0" b="0"/>
                  <wp:docPr id="5" name="Imagen 1" descr="Resultado de imagen para el martirio de est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 martirio de esteban"/>
                          <pic:cNvPicPr>
                            <a:picLocks noChangeAspect="1" noChangeArrowheads="1"/>
                          </pic:cNvPicPr>
                        </pic:nvPicPr>
                        <pic:blipFill>
                          <a:blip r:embed="rId7" cstate="print"/>
                          <a:srcRect/>
                          <a:stretch>
                            <a:fillRect/>
                          </a:stretch>
                        </pic:blipFill>
                        <pic:spPr bwMode="auto">
                          <a:xfrm>
                            <a:off x="0" y="0"/>
                            <a:ext cx="2193108" cy="1646241"/>
                          </a:xfrm>
                          <a:prstGeom prst="rect">
                            <a:avLst/>
                          </a:prstGeom>
                          <a:noFill/>
                          <a:ln w="9525">
                            <a:noFill/>
                            <a:miter lim="800000"/>
                            <a:headEnd/>
                            <a:tailEnd/>
                          </a:ln>
                        </pic:spPr>
                      </pic:pic>
                    </a:graphicData>
                  </a:graphic>
                </wp:inline>
              </w:drawing>
            </w:r>
          </w:p>
        </w:tc>
        <w:tc>
          <w:tcPr>
            <w:tcW w:w="5262" w:type="dxa"/>
          </w:tcPr>
          <w:p w:rsidR="00136750" w:rsidRDefault="00136750" w:rsidP="00136750">
            <w:pPr>
              <w:pStyle w:val="Sinespaciado"/>
              <w:rPr>
                <w:lang w:val="es-ES_tradnl"/>
              </w:rPr>
            </w:pPr>
          </w:p>
        </w:tc>
        <w:tc>
          <w:tcPr>
            <w:tcW w:w="5841" w:type="dxa"/>
          </w:tcPr>
          <w:p w:rsidR="00136750" w:rsidRDefault="00EE3FFB" w:rsidP="00CD36DA">
            <w:pPr>
              <w:pStyle w:val="Sinespaciado"/>
              <w:rPr>
                <w:lang w:val="es-ES_tradnl"/>
              </w:rPr>
            </w:pPr>
            <w:r>
              <w:rPr>
                <w:lang w:val="es-ES_tradnl"/>
              </w:rPr>
              <w:t>Tan pronto como los dirigentes Judíos, con Saulo de Tarso a la cabeza, se dieron cuenta de la fuerza que iban adquiriendo los cristianos, se dedicaron a perseguirlos y encarcelarlos y llegaron a matar a Esteban.</w:t>
            </w:r>
          </w:p>
          <w:p w:rsidR="00EE3FFB" w:rsidRDefault="00EE3FFB" w:rsidP="00CD36DA">
            <w:pPr>
              <w:pStyle w:val="Sinespaciado"/>
              <w:rPr>
                <w:lang w:val="es-ES_tradnl"/>
              </w:rPr>
            </w:pPr>
            <w:r>
              <w:rPr>
                <w:lang w:val="es-ES_tradnl"/>
              </w:rPr>
              <w:t>Era evidente que las comunidades cristianas no podían mostrarse públicamente  y en muchos casos tuvieron que dispersarse.</w:t>
            </w:r>
          </w:p>
          <w:p w:rsidR="00EE3FFB" w:rsidRDefault="00EE3FFB" w:rsidP="00CD36DA">
            <w:pPr>
              <w:pStyle w:val="Sinespaciado"/>
              <w:rPr>
                <w:lang w:val="es-ES_tradnl"/>
              </w:rPr>
            </w:pPr>
            <w:r>
              <w:rPr>
                <w:lang w:val="es-ES_tradnl"/>
              </w:rPr>
              <w:t xml:space="preserve">Pero el espíritu comunitario no se perdió y comenzaron a formarse grupos más o menos ocultos, que se identificaban con el signo del pez, </w:t>
            </w:r>
            <w:r w:rsidR="008B4CC1">
              <w:rPr>
                <w:lang w:val="es-ES_tradnl"/>
              </w:rPr>
              <w:t>dentro y fuera de Palestina.</w:t>
            </w:r>
          </w:p>
        </w:tc>
      </w:tr>
      <w:tr w:rsidR="00B77135" w:rsidTr="00B77135">
        <w:tc>
          <w:tcPr>
            <w:tcW w:w="3966" w:type="dxa"/>
          </w:tcPr>
          <w:p w:rsidR="00136750" w:rsidRDefault="0032107C" w:rsidP="00136750">
            <w:pPr>
              <w:pStyle w:val="Sinespaciado"/>
              <w:rPr>
                <w:lang w:val="es-ES_tradnl"/>
              </w:rPr>
            </w:pPr>
            <w:r>
              <w:rPr>
                <w:noProof/>
                <w:lang w:eastAsia="es-ES"/>
              </w:rPr>
              <w:drawing>
                <wp:inline distT="0" distB="0" distL="0" distR="0">
                  <wp:extent cx="2192136" cy="1622531"/>
                  <wp:effectExtent l="19050" t="0" r="0" b="0"/>
                  <wp:docPr id="7" name="Imagen 7" descr="Resultado de imagen para iglesias cristianas primi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glesias cristianas primitivas"/>
                          <pic:cNvPicPr>
                            <a:picLocks noChangeAspect="1" noChangeArrowheads="1"/>
                          </pic:cNvPicPr>
                        </pic:nvPicPr>
                        <pic:blipFill>
                          <a:blip r:embed="rId8"/>
                          <a:srcRect/>
                          <a:stretch>
                            <a:fillRect/>
                          </a:stretch>
                        </pic:blipFill>
                        <pic:spPr bwMode="auto">
                          <a:xfrm>
                            <a:off x="0" y="0"/>
                            <a:ext cx="2192225" cy="1622597"/>
                          </a:xfrm>
                          <a:prstGeom prst="rect">
                            <a:avLst/>
                          </a:prstGeom>
                          <a:noFill/>
                          <a:ln w="9525">
                            <a:noFill/>
                            <a:miter lim="800000"/>
                            <a:headEnd/>
                            <a:tailEnd/>
                          </a:ln>
                        </pic:spPr>
                      </pic:pic>
                    </a:graphicData>
                  </a:graphic>
                </wp:inline>
              </w:drawing>
            </w:r>
          </w:p>
        </w:tc>
        <w:tc>
          <w:tcPr>
            <w:tcW w:w="5262" w:type="dxa"/>
          </w:tcPr>
          <w:p w:rsidR="00136750" w:rsidRDefault="008B4CC1" w:rsidP="00E3084F">
            <w:pPr>
              <w:pStyle w:val="Sinespaciado"/>
              <w:rPr>
                <w:lang w:val="es-ES_tradnl"/>
              </w:rPr>
            </w:pPr>
            <w:r>
              <w:rPr>
                <w:lang w:val="es-ES_tradnl"/>
              </w:rPr>
              <w:t>Tras la conversión de Saulo en Pablo, se desarrolla la actividad misionera por tod</w:t>
            </w:r>
            <w:r w:rsidR="008C12DD">
              <w:rPr>
                <w:lang w:val="es-ES_tradnl"/>
              </w:rPr>
              <w:t xml:space="preserve">o </w:t>
            </w:r>
            <w:r>
              <w:rPr>
                <w:lang w:val="es-ES_tradnl"/>
              </w:rPr>
              <w:t>el Imperio Romano.</w:t>
            </w:r>
          </w:p>
          <w:p w:rsidR="008B4CC1" w:rsidRDefault="008B4CC1" w:rsidP="00E3084F">
            <w:pPr>
              <w:pStyle w:val="Sinespaciado"/>
              <w:rPr>
                <w:lang w:val="es-ES_tradnl"/>
              </w:rPr>
            </w:pPr>
            <w:r>
              <w:rPr>
                <w:lang w:val="es-ES_tradnl"/>
              </w:rPr>
              <w:t>En cada ciudad, la vida comunitaria tomó formas diferentes como podemos ver tanto en el relato de Hechos como lo que surge de las cartas apostólicas.</w:t>
            </w:r>
          </w:p>
          <w:p w:rsidR="008B4CC1" w:rsidRDefault="00F54954" w:rsidP="00E3084F">
            <w:pPr>
              <w:pStyle w:val="Sinespaciado"/>
              <w:rPr>
                <w:lang w:val="es-ES_tradnl"/>
              </w:rPr>
            </w:pPr>
            <w:r>
              <w:rPr>
                <w:lang w:val="es-ES_tradnl"/>
              </w:rPr>
              <w:t>Aparecen funciones y liderazgos y también problemas distintos en cada lugar.</w:t>
            </w:r>
          </w:p>
          <w:p w:rsidR="00F54954" w:rsidRDefault="00F54954" w:rsidP="00F54954">
            <w:pPr>
              <w:pStyle w:val="Sinespaciado"/>
              <w:rPr>
                <w:lang w:val="es-ES_tradnl"/>
              </w:rPr>
            </w:pPr>
            <w:r>
              <w:rPr>
                <w:lang w:val="es-ES_tradnl"/>
              </w:rPr>
              <w:t>Las cartas a siete Iglesias del Asia que están en el libro de Apocalipsis, muestran con claridad lo diferentes que eran esas comunidades.</w:t>
            </w:r>
          </w:p>
        </w:tc>
        <w:tc>
          <w:tcPr>
            <w:tcW w:w="5841" w:type="dxa"/>
          </w:tcPr>
          <w:p w:rsidR="00136750" w:rsidRDefault="00136750" w:rsidP="00136750">
            <w:pPr>
              <w:pStyle w:val="Sinespaciado"/>
              <w:rPr>
                <w:lang w:val="es-ES_tradnl"/>
              </w:rPr>
            </w:pPr>
          </w:p>
        </w:tc>
      </w:tr>
      <w:tr w:rsidR="00B77135" w:rsidTr="00B77135">
        <w:tc>
          <w:tcPr>
            <w:tcW w:w="3966" w:type="dxa"/>
          </w:tcPr>
          <w:p w:rsidR="00136750" w:rsidRDefault="006C3CA3" w:rsidP="00136750">
            <w:pPr>
              <w:pStyle w:val="Sinespaciado"/>
              <w:rPr>
                <w:lang w:val="es-ES_tradnl"/>
              </w:rPr>
            </w:pPr>
            <w:r>
              <w:rPr>
                <w:noProof/>
                <w:lang w:eastAsia="es-ES"/>
              </w:rPr>
              <w:lastRenderedPageBreak/>
              <w:drawing>
                <wp:inline distT="0" distB="0" distL="0" distR="0">
                  <wp:extent cx="2192136" cy="1569547"/>
                  <wp:effectExtent l="19050" t="0" r="0" b="0"/>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9"/>
                          <a:srcRect/>
                          <a:stretch>
                            <a:fillRect/>
                          </a:stretch>
                        </pic:blipFill>
                        <pic:spPr bwMode="auto">
                          <a:xfrm>
                            <a:off x="0" y="0"/>
                            <a:ext cx="2193495" cy="1570520"/>
                          </a:xfrm>
                          <a:prstGeom prst="rect">
                            <a:avLst/>
                          </a:prstGeom>
                          <a:noFill/>
                          <a:ln w="9525">
                            <a:noFill/>
                            <a:miter lim="800000"/>
                            <a:headEnd/>
                            <a:tailEnd/>
                          </a:ln>
                        </pic:spPr>
                      </pic:pic>
                    </a:graphicData>
                  </a:graphic>
                </wp:inline>
              </w:drawing>
            </w:r>
          </w:p>
        </w:tc>
        <w:tc>
          <w:tcPr>
            <w:tcW w:w="5262" w:type="dxa"/>
          </w:tcPr>
          <w:p w:rsidR="00136750" w:rsidRDefault="00136750" w:rsidP="00136750">
            <w:pPr>
              <w:pStyle w:val="Sinespaciado"/>
              <w:rPr>
                <w:lang w:val="es-ES_tradnl"/>
              </w:rPr>
            </w:pPr>
          </w:p>
        </w:tc>
        <w:tc>
          <w:tcPr>
            <w:tcW w:w="5841" w:type="dxa"/>
          </w:tcPr>
          <w:p w:rsidR="000D4F98" w:rsidRDefault="00F54954" w:rsidP="00136750">
            <w:pPr>
              <w:pStyle w:val="Sinespaciado"/>
              <w:rPr>
                <w:lang w:val="es-ES_tradnl"/>
              </w:rPr>
            </w:pPr>
            <w:r>
              <w:rPr>
                <w:lang w:val="es-ES_tradnl"/>
              </w:rPr>
              <w:t>Durante las terribles persecuciones desatadas por los emperadores romanos, las comunidades cristianas se vieron obligadas a tomar diversas formas según la situación.</w:t>
            </w:r>
          </w:p>
          <w:p w:rsidR="00F54954" w:rsidRDefault="00F54954" w:rsidP="00136750">
            <w:pPr>
              <w:pStyle w:val="Sinespaciado"/>
              <w:rPr>
                <w:lang w:val="es-ES_tradnl"/>
              </w:rPr>
            </w:pPr>
            <w:r>
              <w:rPr>
                <w:lang w:val="es-ES_tradnl"/>
              </w:rPr>
              <w:t>Jesús lo había anticipado:</w:t>
            </w:r>
          </w:p>
          <w:p w:rsidR="00F54954" w:rsidRPr="0032107C" w:rsidRDefault="00F54954" w:rsidP="0032107C">
            <w:pPr>
              <w:pStyle w:val="Sinespaciado"/>
              <w:ind w:left="708"/>
              <w:rPr>
                <w:i/>
                <w:lang w:val="es-ES_tradnl"/>
              </w:rPr>
            </w:pPr>
            <w:r w:rsidRPr="0032107C">
              <w:rPr>
                <w:i/>
                <w:lang w:val="es-ES_tradnl"/>
              </w:rPr>
              <w:t xml:space="preserve">“Bienaventurados los que sufren persecución por hacer lo que Dios exige, pues el Reino de Dios les pertenece”. </w:t>
            </w:r>
          </w:p>
          <w:p w:rsidR="00F54954" w:rsidRDefault="00F54954" w:rsidP="0032107C">
            <w:pPr>
              <w:pStyle w:val="Sinespaciado"/>
              <w:jc w:val="right"/>
              <w:rPr>
                <w:lang w:val="es-ES_tradnl"/>
              </w:rPr>
            </w:pPr>
            <w:r>
              <w:rPr>
                <w:lang w:val="es-ES_tradnl"/>
              </w:rPr>
              <w:t>Mateo 5 : 10</w:t>
            </w:r>
          </w:p>
        </w:tc>
      </w:tr>
      <w:tr w:rsidR="00B77135" w:rsidTr="00B77135">
        <w:tc>
          <w:tcPr>
            <w:tcW w:w="3966" w:type="dxa"/>
          </w:tcPr>
          <w:p w:rsidR="00136750" w:rsidRDefault="00E55AD3" w:rsidP="00136750">
            <w:pPr>
              <w:pStyle w:val="Sinespaciado"/>
              <w:rPr>
                <w:lang w:val="es-ES_tradnl"/>
              </w:rPr>
            </w:pPr>
            <w:r>
              <w:rPr>
                <w:noProof/>
                <w:lang w:eastAsia="es-ES"/>
              </w:rPr>
              <w:drawing>
                <wp:inline distT="0" distB="0" distL="0" distR="0">
                  <wp:extent cx="2117321" cy="1669604"/>
                  <wp:effectExtent l="19050" t="0" r="0" b="0"/>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relacionada"/>
                          <pic:cNvPicPr>
                            <a:picLocks noChangeAspect="1" noChangeArrowheads="1"/>
                          </pic:cNvPicPr>
                        </pic:nvPicPr>
                        <pic:blipFill>
                          <a:blip r:embed="rId10" cstate="print"/>
                          <a:srcRect/>
                          <a:stretch>
                            <a:fillRect/>
                          </a:stretch>
                        </pic:blipFill>
                        <pic:spPr bwMode="auto">
                          <a:xfrm>
                            <a:off x="0" y="0"/>
                            <a:ext cx="2118901" cy="1670850"/>
                          </a:xfrm>
                          <a:prstGeom prst="rect">
                            <a:avLst/>
                          </a:prstGeom>
                          <a:noFill/>
                          <a:ln w="9525">
                            <a:noFill/>
                            <a:miter lim="800000"/>
                            <a:headEnd/>
                            <a:tailEnd/>
                          </a:ln>
                        </pic:spPr>
                      </pic:pic>
                    </a:graphicData>
                  </a:graphic>
                </wp:inline>
              </w:drawing>
            </w:r>
          </w:p>
        </w:tc>
        <w:tc>
          <w:tcPr>
            <w:tcW w:w="5262" w:type="dxa"/>
          </w:tcPr>
          <w:p w:rsidR="00E32CB0" w:rsidRDefault="00F2160F" w:rsidP="00E32CB0">
            <w:pPr>
              <w:pStyle w:val="Sinespaciado"/>
              <w:rPr>
                <w:lang w:val="es-ES_tradnl"/>
              </w:rPr>
            </w:pPr>
            <w:r>
              <w:rPr>
                <w:lang w:val="es-ES_tradnl"/>
              </w:rPr>
              <w:t>Cuando el emperador Constantino, declara al Cristianismo como la religión oficial del Estado, las cosas cambian dramáticamente.</w:t>
            </w:r>
          </w:p>
          <w:p w:rsidR="00F2160F" w:rsidRDefault="00F2160F" w:rsidP="00F2160F">
            <w:pPr>
              <w:pStyle w:val="Sinespaciado"/>
              <w:rPr>
                <w:lang w:val="es-ES_tradnl"/>
              </w:rPr>
            </w:pPr>
            <w:r>
              <w:rPr>
                <w:lang w:val="es-ES_tradnl"/>
              </w:rPr>
              <w:t>Los viejos “perseguidos” acceden al poder político y a las riquezas del Imperio.</w:t>
            </w:r>
          </w:p>
          <w:p w:rsidR="00F2160F" w:rsidRDefault="00F2160F" w:rsidP="00F2160F">
            <w:pPr>
              <w:pStyle w:val="Sinespaciado"/>
              <w:rPr>
                <w:lang w:val="es-ES_tradnl"/>
              </w:rPr>
            </w:pPr>
            <w:r>
              <w:rPr>
                <w:lang w:val="es-ES_tradnl"/>
              </w:rPr>
              <w:t xml:space="preserve">Aquí comienza la organización formal de la Iglesia, qué rápidamente copia el modelo imperial y comienza a alejarse de la misión que Jesús había encomendado. </w:t>
            </w:r>
          </w:p>
          <w:p w:rsidR="00F2160F" w:rsidRDefault="00F2160F" w:rsidP="00F2160F">
            <w:pPr>
              <w:pStyle w:val="Sinespaciado"/>
              <w:rPr>
                <w:lang w:val="es-ES_tradnl"/>
              </w:rPr>
            </w:pPr>
            <w:r>
              <w:rPr>
                <w:lang w:val="es-ES_tradnl"/>
              </w:rPr>
              <w:t xml:space="preserve">Ya hemos visto muchas veces como con el poder y el dinero </w:t>
            </w:r>
            <w:r w:rsidR="00682FFD">
              <w:rPr>
                <w:lang w:val="es-ES_tradnl"/>
              </w:rPr>
              <w:t>ingresa</w:t>
            </w:r>
            <w:r>
              <w:rPr>
                <w:lang w:val="es-ES_tradnl"/>
              </w:rPr>
              <w:t xml:space="preserve"> la corrupción y las luchas internas. </w:t>
            </w:r>
          </w:p>
          <w:p w:rsidR="00F2160F" w:rsidRDefault="00F2160F" w:rsidP="00F2160F">
            <w:pPr>
              <w:pStyle w:val="Sinespaciado"/>
              <w:rPr>
                <w:lang w:val="es-ES_tradnl"/>
              </w:rPr>
            </w:pPr>
            <w:r>
              <w:rPr>
                <w:lang w:val="es-ES_tradnl"/>
              </w:rPr>
              <w:t xml:space="preserve"> </w:t>
            </w:r>
          </w:p>
        </w:tc>
        <w:tc>
          <w:tcPr>
            <w:tcW w:w="5841" w:type="dxa"/>
          </w:tcPr>
          <w:p w:rsidR="00136750" w:rsidRDefault="00136750" w:rsidP="00136750">
            <w:pPr>
              <w:pStyle w:val="Sinespaciado"/>
              <w:rPr>
                <w:lang w:val="es-ES_tradnl"/>
              </w:rPr>
            </w:pPr>
          </w:p>
        </w:tc>
      </w:tr>
      <w:tr w:rsidR="00B77135" w:rsidTr="00B77135">
        <w:tc>
          <w:tcPr>
            <w:tcW w:w="3966" w:type="dxa"/>
          </w:tcPr>
          <w:p w:rsidR="00136750" w:rsidRDefault="00262669" w:rsidP="00136750">
            <w:pPr>
              <w:pStyle w:val="Sinespaciado"/>
              <w:rPr>
                <w:lang w:val="es-ES_tradnl"/>
              </w:rPr>
            </w:pPr>
            <w:r>
              <w:rPr>
                <w:noProof/>
                <w:lang w:eastAsia="es-ES"/>
              </w:rPr>
              <w:drawing>
                <wp:inline distT="0" distB="0" distL="0" distR="0">
                  <wp:extent cx="2192136" cy="1132754"/>
                  <wp:effectExtent l="19050" t="0" r="0" b="0"/>
                  <wp:docPr id="16" name="Imagen 16" descr="Resultado de imagen para papas cabeza de la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papas cabeza de la iglesia"/>
                          <pic:cNvPicPr>
                            <a:picLocks noChangeAspect="1" noChangeArrowheads="1"/>
                          </pic:cNvPicPr>
                        </pic:nvPicPr>
                        <pic:blipFill>
                          <a:blip r:embed="rId11" cstate="print"/>
                          <a:srcRect/>
                          <a:stretch>
                            <a:fillRect/>
                          </a:stretch>
                        </pic:blipFill>
                        <pic:spPr bwMode="auto">
                          <a:xfrm>
                            <a:off x="0" y="0"/>
                            <a:ext cx="2192793" cy="1133093"/>
                          </a:xfrm>
                          <a:prstGeom prst="rect">
                            <a:avLst/>
                          </a:prstGeom>
                          <a:noFill/>
                          <a:ln w="9525">
                            <a:noFill/>
                            <a:miter lim="800000"/>
                            <a:headEnd/>
                            <a:tailEnd/>
                          </a:ln>
                        </pic:spPr>
                      </pic:pic>
                    </a:graphicData>
                  </a:graphic>
                </wp:inline>
              </w:drawing>
            </w:r>
          </w:p>
        </w:tc>
        <w:tc>
          <w:tcPr>
            <w:tcW w:w="5262" w:type="dxa"/>
          </w:tcPr>
          <w:p w:rsidR="00136750" w:rsidRDefault="00136750" w:rsidP="00136750">
            <w:pPr>
              <w:pStyle w:val="Sinespaciado"/>
              <w:rPr>
                <w:lang w:val="es-ES_tradnl"/>
              </w:rPr>
            </w:pPr>
          </w:p>
        </w:tc>
        <w:tc>
          <w:tcPr>
            <w:tcW w:w="5841" w:type="dxa"/>
          </w:tcPr>
          <w:p w:rsidR="00136750" w:rsidRDefault="00F51EC0" w:rsidP="00E32CB0">
            <w:pPr>
              <w:pStyle w:val="Sinespaciado"/>
              <w:rPr>
                <w:lang w:val="es-ES_tradnl"/>
              </w:rPr>
            </w:pPr>
            <w:r>
              <w:rPr>
                <w:lang w:val="es-ES_tradnl"/>
              </w:rPr>
              <w:t>Los Papas comienzan a definirse como “cabeza de la Iglesia” y está muy claro en el Nuevo Testamento que esto no es así</w:t>
            </w:r>
            <w:r w:rsidR="00A46E98">
              <w:rPr>
                <w:lang w:val="es-ES_tradnl"/>
              </w:rPr>
              <w:t>.</w:t>
            </w:r>
          </w:p>
          <w:p w:rsidR="00A46E98" w:rsidRDefault="00A46E98" w:rsidP="00A46E98">
            <w:pPr>
              <w:pStyle w:val="Sinespaciado"/>
              <w:rPr>
                <w:lang w:val="es-ES_tradnl"/>
              </w:rPr>
            </w:pPr>
            <w:r>
              <w:rPr>
                <w:lang w:val="es-ES_tradnl"/>
              </w:rPr>
              <w:t>Tanto en Efesios como en Colosenses se desarrolla con total claridad el concepto de que Cristo es la cabeza de la Iglesia y nosotros somos su cuerpo, dentro del cual cada uno desarrolla su función.</w:t>
            </w:r>
          </w:p>
        </w:tc>
      </w:tr>
      <w:tr w:rsidR="00B77135" w:rsidTr="00B77135">
        <w:tc>
          <w:tcPr>
            <w:tcW w:w="3966" w:type="dxa"/>
          </w:tcPr>
          <w:p w:rsidR="00136750" w:rsidRDefault="00682FFD" w:rsidP="00136750">
            <w:pPr>
              <w:pStyle w:val="Sinespaciado"/>
              <w:rPr>
                <w:lang w:val="es-ES_tradnl"/>
              </w:rPr>
            </w:pPr>
            <w:r>
              <w:rPr>
                <w:noProof/>
                <w:lang w:eastAsia="es-ES"/>
              </w:rPr>
              <w:drawing>
                <wp:inline distT="0" distB="0" distL="0" distR="0">
                  <wp:extent cx="1992630" cy="1601772"/>
                  <wp:effectExtent l="19050" t="0" r="7620" b="0"/>
                  <wp:docPr id="22" name="Imagen 2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n relacionada"/>
                          <pic:cNvPicPr>
                            <a:picLocks noChangeAspect="1" noChangeArrowheads="1"/>
                          </pic:cNvPicPr>
                        </pic:nvPicPr>
                        <pic:blipFill>
                          <a:blip r:embed="rId12" cstate="print"/>
                          <a:srcRect/>
                          <a:stretch>
                            <a:fillRect/>
                          </a:stretch>
                        </pic:blipFill>
                        <pic:spPr bwMode="auto">
                          <a:xfrm>
                            <a:off x="0" y="0"/>
                            <a:ext cx="1994970" cy="1603653"/>
                          </a:xfrm>
                          <a:prstGeom prst="rect">
                            <a:avLst/>
                          </a:prstGeom>
                          <a:noFill/>
                          <a:ln w="9525">
                            <a:noFill/>
                            <a:miter lim="800000"/>
                            <a:headEnd/>
                            <a:tailEnd/>
                          </a:ln>
                        </pic:spPr>
                      </pic:pic>
                    </a:graphicData>
                  </a:graphic>
                </wp:inline>
              </w:drawing>
            </w:r>
          </w:p>
        </w:tc>
        <w:tc>
          <w:tcPr>
            <w:tcW w:w="5262" w:type="dxa"/>
          </w:tcPr>
          <w:p w:rsidR="00136750" w:rsidRDefault="008C62AB" w:rsidP="00136750">
            <w:pPr>
              <w:pStyle w:val="Sinespaciado"/>
              <w:rPr>
                <w:lang w:val="es-ES_tradnl"/>
              </w:rPr>
            </w:pPr>
            <w:r>
              <w:rPr>
                <w:lang w:val="es-ES_tradnl"/>
              </w:rPr>
              <w:t>Los reformadores entendieron esto con toda claridad y basados en la convicción de la supremacía de Jesucristo, de la autoridad de La Biblia y en el principio de libre interpretación por parte de los creyentes, arrasaron con la idea monopólica y absolutista que representaba el papado</w:t>
            </w:r>
            <w:r w:rsidR="00F137AC">
              <w:rPr>
                <w:lang w:val="es-ES_tradnl"/>
              </w:rPr>
              <w:t>.</w:t>
            </w:r>
          </w:p>
          <w:p w:rsidR="00F137AC" w:rsidRDefault="00F137AC" w:rsidP="00136750">
            <w:pPr>
              <w:pStyle w:val="Sinespaciado"/>
              <w:rPr>
                <w:lang w:val="es-ES_tradnl"/>
              </w:rPr>
            </w:pPr>
            <w:r>
              <w:rPr>
                <w:lang w:val="es-ES_tradnl"/>
              </w:rPr>
              <w:t>Esto conmovió al poder de la Iglesia oficial y como ya hemos visto muchos protestantes terminaron en la hoguera.</w:t>
            </w:r>
          </w:p>
        </w:tc>
        <w:tc>
          <w:tcPr>
            <w:tcW w:w="5841" w:type="dxa"/>
          </w:tcPr>
          <w:p w:rsidR="00136750" w:rsidRDefault="00136750" w:rsidP="00136750">
            <w:pPr>
              <w:pStyle w:val="Sinespaciado"/>
              <w:rPr>
                <w:lang w:val="es-ES_tradnl"/>
              </w:rPr>
            </w:pPr>
          </w:p>
        </w:tc>
      </w:tr>
      <w:tr w:rsidR="00B77135" w:rsidTr="00B77135">
        <w:tc>
          <w:tcPr>
            <w:tcW w:w="3966" w:type="dxa"/>
          </w:tcPr>
          <w:p w:rsidR="00E3084F" w:rsidRDefault="004E2073" w:rsidP="00136750">
            <w:pPr>
              <w:pStyle w:val="Sinespaciado"/>
              <w:rPr>
                <w:lang w:val="es-ES_tradnl"/>
              </w:rPr>
            </w:pPr>
            <w:r>
              <w:rPr>
                <w:noProof/>
                <w:lang w:eastAsia="es-ES"/>
              </w:rPr>
              <w:lastRenderedPageBreak/>
              <w:drawing>
                <wp:inline distT="0" distB="0" distL="0" distR="0">
                  <wp:extent cx="1993323" cy="1265536"/>
                  <wp:effectExtent l="19050" t="0" r="6927" b="0"/>
                  <wp:docPr id="25" name="Imagen 25" descr="Resultado de imagen para diversidad de pens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para diversidad de pensamiento"/>
                          <pic:cNvPicPr>
                            <a:picLocks noChangeAspect="1" noChangeArrowheads="1"/>
                          </pic:cNvPicPr>
                        </pic:nvPicPr>
                        <pic:blipFill>
                          <a:blip r:embed="rId13"/>
                          <a:srcRect/>
                          <a:stretch>
                            <a:fillRect/>
                          </a:stretch>
                        </pic:blipFill>
                        <pic:spPr bwMode="auto">
                          <a:xfrm>
                            <a:off x="0" y="0"/>
                            <a:ext cx="1996614" cy="1267625"/>
                          </a:xfrm>
                          <a:prstGeom prst="rect">
                            <a:avLst/>
                          </a:prstGeom>
                          <a:noFill/>
                          <a:ln w="9525">
                            <a:noFill/>
                            <a:miter lim="800000"/>
                            <a:headEnd/>
                            <a:tailEnd/>
                          </a:ln>
                        </pic:spPr>
                      </pic:pic>
                    </a:graphicData>
                  </a:graphic>
                </wp:inline>
              </w:drawing>
            </w:r>
          </w:p>
        </w:tc>
        <w:tc>
          <w:tcPr>
            <w:tcW w:w="5262" w:type="dxa"/>
          </w:tcPr>
          <w:p w:rsidR="00E3084F" w:rsidRDefault="00E3084F" w:rsidP="00136750">
            <w:pPr>
              <w:pStyle w:val="Sinespaciado"/>
              <w:rPr>
                <w:lang w:val="es-ES_tradnl"/>
              </w:rPr>
            </w:pPr>
          </w:p>
        </w:tc>
        <w:tc>
          <w:tcPr>
            <w:tcW w:w="5841" w:type="dxa"/>
          </w:tcPr>
          <w:p w:rsidR="00E3084F" w:rsidRDefault="00F137AC" w:rsidP="00136750">
            <w:pPr>
              <w:pStyle w:val="Sinespaciado"/>
              <w:rPr>
                <w:lang w:val="es-ES_tradnl"/>
              </w:rPr>
            </w:pPr>
            <w:r>
              <w:rPr>
                <w:lang w:val="es-ES_tradnl"/>
              </w:rPr>
              <w:t>Pero también apareció una nueva situación. Mientras se trataba de oponerse a la Iglesia oficial, la unanimidad era fácil y absoluta, pero cuando los reformadores tuvieron que definir aspectos doctrinarios y organizativos de las comunidades protestantes se vio que la unanimidad ya no era tan fácil.</w:t>
            </w:r>
          </w:p>
          <w:p w:rsidR="00F137AC" w:rsidRDefault="00F137AC" w:rsidP="005D4B7A">
            <w:pPr>
              <w:pStyle w:val="Sinespaciado"/>
              <w:rPr>
                <w:lang w:val="es-ES_tradnl"/>
              </w:rPr>
            </w:pPr>
            <w:r>
              <w:rPr>
                <w:lang w:val="es-ES_tradnl"/>
              </w:rPr>
              <w:t xml:space="preserve">Había cuestiones ideológicas, culturales, sociales, liderazgos y necesarias adecuaciones </w:t>
            </w:r>
            <w:r w:rsidR="005D4B7A">
              <w:rPr>
                <w:lang w:val="es-ES_tradnl"/>
              </w:rPr>
              <w:t>par</w:t>
            </w:r>
            <w:r>
              <w:rPr>
                <w:lang w:val="es-ES_tradnl"/>
              </w:rPr>
              <w:t xml:space="preserve">a poder </w:t>
            </w:r>
            <w:r w:rsidR="005D4B7A">
              <w:rPr>
                <w:lang w:val="es-ES_tradnl"/>
              </w:rPr>
              <w:t xml:space="preserve">servir al </w:t>
            </w:r>
            <w:r w:rsidR="000F6C4B">
              <w:rPr>
                <w:lang w:val="es-ES_tradnl"/>
              </w:rPr>
              <w:t>Señor</w:t>
            </w:r>
            <w:r>
              <w:rPr>
                <w:lang w:val="es-ES_tradnl"/>
              </w:rPr>
              <w:t xml:space="preserve"> dentro de la sociedad y situación que los contenía.</w:t>
            </w:r>
          </w:p>
          <w:p w:rsidR="000F6C4B" w:rsidRDefault="000F6C4B" w:rsidP="005D4B7A">
            <w:pPr>
              <w:pStyle w:val="Sinespaciado"/>
              <w:rPr>
                <w:lang w:val="es-ES_tradnl"/>
              </w:rPr>
            </w:pPr>
            <w:r>
              <w:rPr>
                <w:lang w:val="es-ES_tradnl"/>
              </w:rPr>
              <w:t>El propio Metodismo es fruto de este proceso</w:t>
            </w:r>
            <w:r w:rsidR="008C12DD">
              <w:rPr>
                <w:lang w:val="es-ES_tradnl"/>
              </w:rPr>
              <w:t xml:space="preserve"> en el contexto de la Revolución Industrial en Inglaterra</w:t>
            </w:r>
            <w:r>
              <w:rPr>
                <w:lang w:val="es-ES_tradnl"/>
              </w:rPr>
              <w:t>.</w:t>
            </w:r>
          </w:p>
        </w:tc>
      </w:tr>
      <w:tr w:rsidR="00B77135" w:rsidTr="00B77135">
        <w:tc>
          <w:tcPr>
            <w:tcW w:w="3966" w:type="dxa"/>
          </w:tcPr>
          <w:p w:rsidR="00E3084F" w:rsidRDefault="00682FFD" w:rsidP="00136750">
            <w:pPr>
              <w:pStyle w:val="Sinespaciado"/>
              <w:rPr>
                <w:lang w:val="es-ES_tradnl"/>
              </w:rPr>
            </w:pPr>
            <w:r>
              <w:rPr>
                <w:noProof/>
                <w:lang w:eastAsia="es-ES"/>
              </w:rPr>
              <w:drawing>
                <wp:inline distT="0" distB="0" distL="0" distR="0">
                  <wp:extent cx="2399954" cy="1802299"/>
                  <wp:effectExtent l="19050" t="0" r="346" b="0"/>
                  <wp:docPr id="19" name="Imagen 19" descr="Resultado de imagen para libertad de pensamiento religi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libertad de pensamiento religioso"/>
                          <pic:cNvPicPr>
                            <a:picLocks noChangeAspect="1" noChangeArrowheads="1"/>
                          </pic:cNvPicPr>
                        </pic:nvPicPr>
                        <pic:blipFill>
                          <a:blip r:embed="rId14"/>
                          <a:srcRect/>
                          <a:stretch>
                            <a:fillRect/>
                          </a:stretch>
                        </pic:blipFill>
                        <pic:spPr bwMode="auto">
                          <a:xfrm>
                            <a:off x="0" y="0"/>
                            <a:ext cx="2401227" cy="1803255"/>
                          </a:xfrm>
                          <a:prstGeom prst="rect">
                            <a:avLst/>
                          </a:prstGeom>
                          <a:noFill/>
                          <a:ln w="9525">
                            <a:noFill/>
                            <a:miter lim="800000"/>
                            <a:headEnd/>
                            <a:tailEnd/>
                          </a:ln>
                        </pic:spPr>
                      </pic:pic>
                    </a:graphicData>
                  </a:graphic>
                </wp:inline>
              </w:drawing>
            </w:r>
          </w:p>
        </w:tc>
        <w:tc>
          <w:tcPr>
            <w:tcW w:w="5262" w:type="dxa"/>
          </w:tcPr>
          <w:p w:rsidR="00303D89" w:rsidRDefault="000F6C4B" w:rsidP="00277FA2">
            <w:pPr>
              <w:pStyle w:val="Sinespaciado"/>
              <w:rPr>
                <w:lang w:val="es-ES_tradnl"/>
              </w:rPr>
            </w:pPr>
            <w:r>
              <w:rPr>
                <w:lang w:val="es-ES_tradnl"/>
              </w:rPr>
              <w:t xml:space="preserve">El protestantismo actual muestra un abanico de versiones amplísimas y no exentas de diferencias, algunas </w:t>
            </w:r>
            <w:r w:rsidR="008C12DD">
              <w:rPr>
                <w:lang w:val="es-ES_tradnl"/>
              </w:rPr>
              <w:t>muy comprensibles</w:t>
            </w:r>
            <w:r>
              <w:rPr>
                <w:lang w:val="es-ES_tradnl"/>
              </w:rPr>
              <w:t xml:space="preserve"> y otras con algún grado de conflicto.</w:t>
            </w:r>
          </w:p>
          <w:p w:rsidR="000F6C4B" w:rsidRDefault="000F6C4B" w:rsidP="00277FA2">
            <w:pPr>
              <w:pStyle w:val="Sinespaciado"/>
              <w:rPr>
                <w:lang w:val="es-ES_tradnl"/>
              </w:rPr>
            </w:pPr>
            <w:r>
              <w:rPr>
                <w:lang w:val="es-ES_tradnl"/>
              </w:rPr>
              <w:t>Pero hay algo que tenemos muy en claro aquellos que confesamos una común fe en Jesús como nuestro Salvador.</w:t>
            </w:r>
          </w:p>
          <w:p w:rsidR="002A192D" w:rsidRPr="002A192D" w:rsidRDefault="002A192D" w:rsidP="002A192D">
            <w:pPr>
              <w:shd w:val="clear" w:color="auto" w:fill="FFFFFF"/>
              <w:ind w:left="708"/>
              <w:jc w:val="both"/>
            </w:pPr>
          </w:p>
        </w:tc>
        <w:tc>
          <w:tcPr>
            <w:tcW w:w="5841" w:type="dxa"/>
          </w:tcPr>
          <w:p w:rsidR="00E3084F" w:rsidRDefault="00E3084F" w:rsidP="00136750">
            <w:pPr>
              <w:pStyle w:val="Sinespaciado"/>
              <w:rPr>
                <w:lang w:val="es-ES_tradnl"/>
              </w:rPr>
            </w:pPr>
          </w:p>
        </w:tc>
      </w:tr>
      <w:tr w:rsidR="00B77135" w:rsidTr="00B77135">
        <w:tc>
          <w:tcPr>
            <w:tcW w:w="3966" w:type="dxa"/>
          </w:tcPr>
          <w:p w:rsidR="00E3084F" w:rsidRDefault="007E566F" w:rsidP="00136750">
            <w:pPr>
              <w:pStyle w:val="Sinespaciado"/>
              <w:rPr>
                <w:lang w:val="es-ES_tradnl"/>
              </w:rPr>
            </w:pPr>
            <w:r>
              <w:rPr>
                <w:noProof/>
                <w:lang w:eastAsia="es-ES"/>
              </w:rPr>
              <w:lastRenderedPageBreak/>
              <w:drawing>
                <wp:inline distT="0" distB="0" distL="0" distR="0">
                  <wp:extent cx="2019935" cy="3050540"/>
                  <wp:effectExtent l="19050" t="0" r="0" b="0"/>
                  <wp:docPr id="31" name="Imagen 3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n relacionada"/>
                          <pic:cNvPicPr>
                            <a:picLocks noChangeAspect="1" noChangeArrowheads="1"/>
                          </pic:cNvPicPr>
                        </pic:nvPicPr>
                        <pic:blipFill>
                          <a:blip r:embed="rId15"/>
                          <a:srcRect/>
                          <a:stretch>
                            <a:fillRect/>
                          </a:stretch>
                        </pic:blipFill>
                        <pic:spPr bwMode="auto">
                          <a:xfrm>
                            <a:off x="0" y="0"/>
                            <a:ext cx="2019935" cy="3050540"/>
                          </a:xfrm>
                          <a:prstGeom prst="rect">
                            <a:avLst/>
                          </a:prstGeom>
                          <a:noFill/>
                          <a:ln w="9525">
                            <a:noFill/>
                            <a:miter lim="800000"/>
                            <a:headEnd/>
                            <a:tailEnd/>
                          </a:ln>
                        </pic:spPr>
                      </pic:pic>
                    </a:graphicData>
                  </a:graphic>
                </wp:inline>
              </w:drawing>
            </w:r>
          </w:p>
        </w:tc>
        <w:tc>
          <w:tcPr>
            <w:tcW w:w="5262" w:type="dxa"/>
          </w:tcPr>
          <w:p w:rsidR="00E3084F" w:rsidRDefault="00E3084F" w:rsidP="00136750">
            <w:pPr>
              <w:pStyle w:val="Sinespaciado"/>
              <w:rPr>
                <w:lang w:val="es-ES_tradnl"/>
              </w:rPr>
            </w:pPr>
          </w:p>
        </w:tc>
        <w:tc>
          <w:tcPr>
            <w:tcW w:w="5841" w:type="dxa"/>
          </w:tcPr>
          <w:p w:rsidR="002A192D" w:rsidRPr="00555984" w:rsidRDefault="002A192D" w:rsidP="002A192D">
            <w:pPr>
              <w:shd w:val="clear" w:color="auto" w:fill="FFFFFF"/>
              <w:rPr>
                <w:rFonts w:eastAsia="Times New Roman" w:cstheme="minorHAnsi"/>
                <w:lang w:eastAsia="es-ES"/>
              </w:rPr>
            </w:pPr>
            <w:r w:rsidRPr="00555984">
              <w:rPr>
                <w:rFonts w:eastAsia="Times New Roman" w:cstheme="minorHAnsi"/>
                <w:lang w:eastAsia="es-ES"/>
              </w:rPr>
              <w:t xml:space="preserve">Creemos que la iglesia está constituida como parte del cuerpo de Cristo. Las diferentes iglesias, con sus respectivas denominaciones y particularidades, son expresiones del cuerpo de Cristo pero nadie puede arrogarse ser la única y verdadera. </w:t>
            </w:r>
          </w:p>
          <w:p w:rsidR="002A192D" w:rsidRPr="00555984" w:rsidRDefault="002A192D" w:rsidP="002A192D">
            <w:pPr>
              <w:shd w:val="clear" w:color="auto" w:fill="FFFFFF"/>
              <w:rPr>
                <w:rFonts w:eastAsia="Times New Roman" w:cstheme="minorHAnsi"/>
                <w:lang w:eastAsia="es-ES"/>
              </w:rPr>
            </w:pPr>
            <w:r w:rsidRPr="00555984">
              <w:rPr>
                <w:rFonts w:eastAsia="Times New Roman" w:cstheme="minorHAnsi"/>
                <w:lang w:eastAsia="es-ES"/>
              </w:rPr>
              <w:t xml:space="preserve">Esto nos lleva a un concepto ecuménico. Somos una parte del cuerpo de Cristo que se completa con todas las iglesias, a las que respetamos incluyendo a la mismísima Iglesia Católica Apostólica y </w:t>
            </w:r>
            <w:proofErr w:type="gramStart"/>
            <w:r w:rsidRPr="00555984">
              <w:rPr>
                <w:rFonts w:eastAsia="Times New Roman" w:cstheme="minorHAnsi"/>
                <w:lang w:eastAsia="es-ES"/>
              </w:rPr>
              <w:t>Romana</w:t>
            </w:r>
            <w:proofErr w:type="gramEnd"/>
            <w:r w:rsidRPr="00555984">
              <w:rPr>
                <w:rFonts w:eastAsia="Times New Roman" w:cstheme="minorHAnsi"/>
                <w:lang w:eastAsia="es-ES"/>
              </w:rPr>
              <w:t>, con la que tenemos enormes diferencias que vienen de la época de la Reforma, pero reconocemos la fe en común con los fieles que confiesan a Jesucristo como su salvador personal.</w:t>
            </w:r>
          </w:p>
          <w:p w:rsidR="00303D89" w:rsidRPr="002A192D" w:rsidRDefault="00303D89" w:rsidP="00136750">
            <w:pPr>
              <w:pStyle w:val="Sinespaciado"/>
            </w:pPr>
          </w:p>
        </w:tc>
      </w:tr>
    </w:tbl>
    <w:p w:rsidR="00136750" w:rsidRDefault="00136750" w:rsidP="00136750">
      <w:pPr>
        <w:pStyle w:val="Sinespaciado"/>
        <w:rPr>
          <w:lang w:val="es-ES_tradnl"/>
        </w:rPr>
      </w:pPr>
    </w:p>
    <w:p w:rsidR="00136750" w:rsidRPr="00136750" w:rsidRDefault="00136750">
      <w:pPr>
        <w:rPr>
          <w:lang w:val="es-ES_tradnl"/>
        </w:rPr>
      </w:pPr>
    </w:p>
    <w:sectPr w:rsidR="00136750" w:rsidRPr="00136750" w:rsidSect="00136750">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6750"/>
    <w:rsid w:val="0003366C"/>
    <w:rsid w:val="000A3444"/>
    <w:rsid w:val="000C345C"/>
    <w:rsid w:val="000D4F98"/>
    <w:rsid w:val="000D5AFD"/>
    <w:rsid w:val="000F6C4B"/>
    <w:rsid w:val="00112985"/>
    <w:rsid w:val="00136750"/>
    <w:rsid w:val="001662DA"/>
    <w:rsid w:val="001F10D1"/>
    <w:rsid w:val="001F7D1F"/>
    <w:rsid w:val="002420C7"/>
    <w:rsid w:val="0025521B"/>
    <w:rsid w:val="00262669"/>
    <w:rsid w:val="00277FA2"/>
    <w:rsid w:val="0028561B"/>
    <w:rsid w:val="002A192D"/>
    <w:rsid w:val="002B3515"/>
    <w:rsid w:val="00303D89"/>
    <w:rsid w:val="0032107C"/>
    <w:rsid w:val="003E413A"/>
    <w:rsid w:val="00453467"/>
    <w:rsid w:val="0046750E"/>
    <w:rsid w:val="004A61E8"/>
    <w:rsid w:val="004E2073"/>
    <w:rsid w:val="00555984"/>
    <w:rsid w:val="0058129F"/>
    <w:rsid w:val="005D4B7A"/>
    <w:rsid w:val="00600DB7"/>
    <w:rsid w:val="0062094A"/>
    <w:rsid w:val="00640352"/>
    <w:rsid w:val="006800C9"/>
    <w:rsid w:val="00682FFD"/>
    <w:rsid w:val="006C3CA3"/>
    <w:rsid w:val="007228F3"/>
    <w:rsid w:val="0075564F"/>
    <w:rsid w:val="007803C0"/>
    <w:rsid w:val="00794BC1"/>
    <w:rsid w:val="007B0870"/>
    <w:rsid w:val="007E566F"/>
    <w:rsid w:val="008006AA"/>
    <w:rsid w:val="00814A2D"/>
    <w:rsid w:val="0082194C"/>
    <w:rsid w:val="0082696B"/>
    <w:rsid w:val="00874EDB"/>
    <w:rsid w:val="00885157"/>
    <w:rsid w:val="00886EB5"/>
    <w:rsid w:val="008B4CC1"/>
    <w:rsid w:val="008C12DD"/>
    <w:rsid w:val="008C62AB"/>
    <w:rsid w:val="008F7B8D"/>
    <w:rsid w:val="00927D30"/>
    <w:rsid w:val="00967B9B"/>
    <w:rsid w:val="0097316B"/>
    <w:rsid w:val="009E226F"/>
    <w:rsid w:val="00A226BA"/>
    <w:rsid w:val="00A46E98"/>
    <w:rsid w:val="00A71EBF"/>
    <w:rsid w:val="00AC642F"/>
    <w:rsid w:val="00AF7150"/>
    <w:rsid w:val="00B77135"/>
    <w:rsid w:val="00B8481D"/>
    <w:rsid w:val="00BA7653"/>
    <w:rsid w:val="00BC4AB6"/>
    <w:rsid w:val="00BD489B"/>
    <w:rsid w:val="00C24996"/>
    <w:rsid w:val="00C81D84"/>
    <w:rsid w:val="00CC0A02"/>
    <w:rsid w:val="00CD36DA"/>
    <w:rsid w:val="00D06FEC"/>
    <w:rsid w:val="00D164E0"/>
    <w:rsid w:val="00D70623"/>
    <w:rsid w:val="00DC4B3E"/>
    <w:rsid w:val="00DD2709"/>
    <w:rsid w:val="00E14035"/>
    <w:rsid w:val="00E14800"/>
    <w:rsid w:val="00E17EBF"/>
    <w:rsid w:val="00E3084F"/>
    <w:rsid w:val="00E32CB0"/>
    <w:rsid w:val="00E463C9"/>
    <w:rsid w:val="00E55AD3"/>
    <w:rsid w:val="00E56249"/>
    <w:rsid w:val="00E875A7"/>
    <w:rsid w:val="00E97086"/>
    <w:rsid w:val="00EA06A5"/>
    <w:rsid w:val="00EE3FFB"/>
    <w:rsid w:val="00EE7B86"/>
    <w:rsid w:val="00F137AC"/>
    <w:rsid w:val="00F2160F"/>
    <w:rsid w:val="00F41F8A"/>
    <w:rsid w:val="00F50486"/>
    <w:rsid w:val="00F51EC0"/>
    <w:rsid w:val="00F54954"/>
    <w:rsid w:val="00F6462D"/>
    <w:rsid w:val="00FC5E09"/>
    <w:rsid w:val="00FE1A1A"/>
    <w:rsid w:val="00FE4714"/>
    <w:rsid w:val="00FE5D15"/>
    <w:rsid w:val="00FF58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6750"/>
    <w:pPr>
      <w:spacing w:after="0" w:line="240" w:lineRule="auto"/>
    </w:pPr>
  </w:style>
  <w:style w:type="table" w:styleId="Tablaconcuadrcula">
    <w:name w:val="Table Grid"/>
    <w:basedOn w:val="Tablanormal"/>
    <w:uiPriority w:val="59"/>
    <w:rsid w:val="0013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2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BEA3-7A7B-43C6-B520-4FFEA16B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23</cp:revision>
  <dcterms:created xsi:type="dcterms:W3CDTF">2016-12-31T15:03:00Z</dcterms:created>
  <dcterms:modified xsi:type="dcterms:W3CDTF">2017-03-08T19:28:00Z</dcterms:modified>
</cp:coreProperties>
</file>